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8" w:type="dxa"/>
        <w:tblInd w:w="108" w:type="dxa"/>
        <w:tblLook w:val="0000" w:firstRow="0" w:lastRow="0" w:firstColumn="0" w:lastColumn="0" w:noHBand="0" w:noVBand="0"/>
      </w:tblPr>
      <w:tblGrid>
        <w:gridCol w:w="3420"/>
        <w:gridCol w:w="5668"/>
      </w:tblGrid>
      <w:tr w:rsidR="00D30A81" w:rsidRPr="00C14E2C" w:rsidTr="008873F1">
        <w:tc>
          <w:tcPr>
            <w:tcW w:w="3420" w:type="dxa"/>
          </w:tcPr>
          <w:p w:rsidR="00D30A81" w:rsidRPr="00635EF1" w:rsidRDefault="00D30A81" w:rsidP="008873F1">
            <w:pPr>
              <w:jc w:val="center"/>
              <w:rPr>
                <w:b/>
                <w:sz w:val="26"/>
                <w:szCs w:val="26"/>
              </w:rPr>
            </w:pPr>
            <w:r w:rsidRPr="00635EF1">
              <w:rPr>
                <w:b/>
                <w:sz w:val="26"/>
                <w:szCs w:val="26"/>
              </w:rPr>
              <w:t>ỦY BAN NHÂN DÂN</w:t>
            </w:r>
          </w:p>
          <w:p w:rsidR="00D30A81" w:rsidRPr="00635EF1" w:rsidRDefault="00D30A81" w:rsidP="008873F1">
            <w:pPr>
              <w:jc w:val="center"/>
              <w:rPr>
                <w:b/>
                <w:sz w:val="26"/>
                <w:szCs w:val="26"/>
              </w:rPr>
            </w:pPr>
            <w:r w:rsidRPr="00635EF1">
              <w:rPr>
                <w:b/>
                <w:sz w:val="26"/>
                <w:szCs w:val="26"/>
              </w:rPr>
              <w:t>HUYỆN H</w:t>
            </w:r>
            <w:r w:rsidRPr="00635EF1">
              <w:rPr>
                <w:rFonts w:hint="eastAsia"/>
                <w:b/>
                <w:sz w:val="26"/>
                <w:szCs w:val="26"/>
              </w:rPr>
              <w:t>ƯƠ</w:t>
            </w:r>
            <w:r w:rsidRPr="00635EF1">
              <w:rPr>
                <w:b/>
                <w:sz w:val="26"/>
                <w:szCs w:val="26"/>
              </w:rPr>
              <w:t>NG KHÊ</w:t>
            </w:r>
          </w:p>
          <w:p w:rsidR="00D30A81" w:rsidRPr="00635EF1" w:rsidRDefault="00D30A81" w:rsidP="008873F1">
            <w:pPr>
              <w:jc w:val="center"/>
              <w:rPr>
                <w:bCs/>
                <w:sz w:val="26"/>
                <w:szCs w:val="26"/>
              </w:rPr>
            </w:pPr>
            <w:r w:rsidRPr="00635EF1">
              <w:rPr>
                <w:b/>
                <w:i/>
                <w:iCs/>
                <w:noProof/>
                <w:sz w:val="26"/>
                <w:szCs w:val="26"/>
              </w:rPr>
              <mc:AlternateContent>
                <mc:Choice Requires="wps">
                  <w:drawing>
                    <wp:anchor distT="0" distB="0" distL="114300" distR="114300" simplePos="0" relativeHeight="251665408" behindDoc="0" locked="0" layoutInCell="1" allowOverlap="1">
                      <wp:simplePos x="0" y="0"/>
                      <wp:positionH relativeFrom="column">
                        <wp:posOffset>462280</wp:posOffset>
                      </wp:positionH>
                      <wp:positionV relativeFrom="paragraph">
                        <wp:posOffset>-1905</wp:posOffset>
                      </wp:positionV>
                      <wp:extent cx="1069975" cy="635"/>
                      <wp:effectExtent l="8890" t="8255" r="6985" b="1016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975" cy="635"/>
                              </a:xfrm>
                              <a:custGeom>
                                <a:avLst/>
                                <a:gdLst>
                                  <a:gd name="T0" fmla="*/ 0 w 1685"/>
                                  <a:gd name="T1" fmla="*/ 0 h 1"/>
                                  <a:gd name="T2" fmla="*/ 1685 w 1685"/>
                                  <a:gd name="T3" fmla="*/ 0 h 1"/>
                                </a:gdLst>
                                <a:ahLst/>
                                <a:cxnLst>
                                  <a:cxn ang="0">
                                    <a:pos x="T0" y="T1"/>
                                  </a:cxn>
                                  <a:cxn ang="0">
                                    <a:pos x="T2" y="T3"/>
                                  </a:cxn>
                                </a:cxnLst>
                                <a:rect l="0" t="0" r="r" b="b"/>
                                <a:pathLst>
                                  <a:path w="1685" h="1">
                                    <a:moveTo>
                                      <a:pt x="0" y="0"/>
                                    </a:moveTo>
                                    <a:lnTo>
                                      <a:pt x="16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FE8C330" id="Freeform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4pt,-.15pt,120.65pt,-.15pt" coordsize="1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" filled="f">
                      <v:path arrowok="t" o:connecttype="custom" o:connectlocs="0,0;1069975,0" o:connectangles="0,0"/>
                    </v:polyline>
                  </w:pict>
                </mc:Fallback>
              </mc:AlternateContent>
            </w:r>
          </w:p>
          <w:p w:rsidR="00D30A81" w:rsidRPr="0005552F" w:rsidRDefault="00D30A81" w:rsidP="008873F1">
            <w:pPr>
              <w:jc w:val="center"/>
              <w:rPr>
                <w:bCs/>
              </w:rPr>
            </w:pPr>
            <w:r w:rsidRPr="0005552F">
              <w:rPr>
                <w:bCs/>
              </w:rPr>
              <w:t xml:space="preserve">Số: </w:t>
            </w:r>
            <w:r>
              <w:rPr>
                <w:bCs/>
              </w:rPr>
              <w:t xml:space="preserve">  </w:t>
            </w:r>
            <w:r w:rsidR="00FA24E5">
              <w:rPr>
                <w:bCs/>
              </w:rPr>
              <w:t>12</w:t>
            </w:r>
            <w:r w:rsidRPr="0005552F">
              <w:rPr>
                <w:bCs/>
              </w:rPr>
              <w:t>/KH-UBND</w:t>
            </w:r>
          </w:p>
          <w:p w:rsidR="00D30A81" w:rsidRPr="00635EF1" w:rsidRDefault="00D30A81" w:rsidP="008873F1">
            <w:pPr>
              <w:jc w:val="center"/>
              <w:rPr>
                <w:bCs/>
                <w:sz w:val="4"/>
                <w:szCs w:val="4"/>
              </w:rPr>
            </w:pPr>
          </w:p>
          <w:p w:rsidR="00D30A81" w:rsidRPr="00C14E2C" w:rsidRDefault="00D30A81" w:rsidP="008873F1">
            <w:pPr>
              <w:jc w:val="center"/>
              <w:rPr>
                <w:bCs/>
                <w:sz w:val="22"/>
                <w:szCs w:val="22"/>
              </w:rPr>
            </w:pPr>
          </w:p>
        </w:tc>
        <w:tc>
          <w:tcPr>
            <w:tcW w:w="5668" w:type="dxa"/>
          </w:tcPr>
          <w:p w:rsidR="00D30A81" w:rsidRPr="00C14E2C" w:rsidRDefault="00D30A81" w:rsidP="008873F1">
            <w:pPr>
              <w:jc w:val="center"/>
              <w:rPr>
                <w:b/>
                <w:sz w:val="26"/>
                <w:szCs w:val="26"/>
              </w:rPr>
            </w:pPr>
            <w:r w:rsidRPr="00C14E2C">
              <w:rPr>
                <w:b/>
                <w:sz w:val="26"/>
                <w:szCs w:val="26"/>
              </w:rPr>
              <w:t xml:space="preserve">CỘNG HÒA XÃ HỘI CHỦ NGHĨA VIỆT </w:t>
            </w:r>
            <w:smartTag w:uri="urn:schemas-microsoft-com:office:smarttags" w:element="place">
              <w:smartTag w:uri="urn:schemas-microsoft-com:office:smarttags" w:element="country-region">
                <w:r w:rsidRPr="00C14E2C">
                  <w:rPr>
                    <w:b/>
                    <w:sz w:val="26"/>
                    <w:szCs w:val="26"/>
                  </w:rPr>
                  <w:t>NAM</w:t>
                </w:r>
              </w:smartTag>
            </w:smartTag>
          </w:p>
          <w:p w:rsidR="00D30A81" w:rsidRPr="00C14E2C" w:rsidRDefault="00D30A81" w:rsidP="008873F1">
            <w:pPr>
              <w:jc w:val="center"/>
              <w:rPr>
                <w:b/>
              </w:rPr>
            </w:pPr>
            <w:r w:rsidRPr="00C14E2C">
              <w:rPr>
                <w:rFonts w:hint="eastAsia"/>
                <w:b/>
              </w:rPr>
              <w:t>Đ</w:t>
            </w:r>
            <w:r w:rsidRPr="00C14E2C">
              <w:rPr>
                <w:b/>
              </w:rPr>
              <w:t>ộc lập - Tự do - Hạnh phúc</w:t>
            </w:r>
          </w:p>
          <w:p w:rsidR="00D30A81" w:rsidRPr="00C14E2C" w:rsidRDefault="00D30A81" w:rsidP="008873F1">
            <w:r w:rsidRPr="00C14E2C">
              <w:rPr>
                <w:i/>
                <w:iCs/>
                <w:noProof/>
              </w:rPr>
              <mc:AlternateContent>
                <mc:Choice Requires="wps">
                  <w:drawing>
                    <wp:anchor distT="0" distB="0" distL="114300" distR="114300" simplePos="0" relativeHeight="251666432" behindDoc="0" locked="0" layoutInCell="1" allowOverlap="1">
                      <wp:simplePos x="0" y="0"/>
                      <wp:positionH relativeFrom="column">
                        <wp:posOffset>648970</wp:posOffset>
                      </wp:positionH>
                      <wp:positionV relativeFrom="paragraph">
                        <wp:posOffset>13335</wp:posOffset>
                      </wp:positionV>
                      <wp:extent cx="2133600" cy="635"/>
                      <wp:effectExtent l="5080" t="9525" r="13970" b="889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635"/>
                              </a:xfrm>
                              <a:custGeom>
                                <a:avLst/>
                                <a:gdLst>
                                  <a:gd name="T0" fmla="*/ 0 w 3360"/>
                                  <a:gd name="T1" fmla="*/ 0 h 1"/>
                                  <a:gd name="T2" fmla="*/ 3360 w 3360"/>
                                  <a:gd name="T3" fmla="*/ 0 h 1"/>
                                </a:gdLst>
                                <a:ahLst/>
                                <a:cxnLst>
                                  <a:cxn ang="0">
                                    <a:pos x="T0" y="T1"/>
                                  </a:cxn>
                                  <a:cxn ang="0">
                                    <a:pos x="T2" y="T3"/>
                                  </a:cxn>
                                </a:cxnLst>
                                <a:rect l="0" t="0" r="r" b="b"/>
                                <a:pathLst>
                                  <a:path w="3360" h="1">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D5400AB" id="Freeform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1pt,1.05pt,219.1pt,1.05pt" coordsize="3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" filled="f">
                      <v:path arrowok="t" o:connecttype="custom" o:connectlocs="0,0;2133600,0" o:connectangles="0,0"/>
                    </v:polyline>
                  </w:pict>
                </mc:Fallback>
              </mc:AlternateContent>
            </w:r>
          </w:p>
          <w:p w:rsidR="00D30A81" w:rsidRPr="00C14E2C" w:rsidRDefault="00D30A81" w:rsidP="00FA24E5">
            <w:pPr>
              <w:rPr>
                <w:bCs/>
                <w:i/>
                <w:iCs/>
              </w:rPr>
            </w:pPr>
            <w:r w:rsidRPr="00C14E2C">
              <w:rPr>
                <w:bCs/>
                <w:i/>
                <w:iCs/>
              </w:rPr>
              <w:t xml:space="preserve">       H</w:t>
            </w:r>
            <w:r w:rsidRPr="00C14E2C">
              <w:rPr>
                <w:rFonts w:hint="eastAsia"/>
                <w:bCs/>
                <w:i/>
                <w:iCs/>
              </w:rPr>
              <w:t>ươ</w:t>
            </w:r>
            <w:r w:rsidRPr="00C14E2C">
              <w:rPr>
                <w:bCs/>
                <w:i/>
                <w:iCs/>
              </w:rPr>
              <w:t>ng Khê, ngày</w:t>
            </w:r>
            <w:r>
              <w:rPr>
                <w:bCs/>
                <w:i/>
                <w:iCs/>
              </w:rPr>
              <w:t xml:space="preserve"> </w:t>
            </w:r>
            <w:r w:rsidR="00FA24E5">
              <w:rPr>
                <w:bCs/>
                <w:i/>
                <w:iCs/>
              </w:rPr>
              <w:t>18</w:t>
            </w:r>
            <w:r>
              <w:rPr>
                <w:bCs/>
                <w:i/>
                <w:iCs/>
              </w:rPr>
              <w:t xml:space="preserve"> </w:t>
            </w:r>
            <w:r w:rsidRPr="00C14E2C">
              <w:rPr>
                <w:bCs/>
                <w:i/>
                <w:iCs/>
              </w:rPr>
              <w:t xml:space="preserve">tháng </w:t>
            </w:r>
            <w:r>
              <w:rPr>
                <w:bCs/>
                <w:i/>
                <w:iCs/>
              </w:rPr>
              <w:t xml:space="preserve">01 </w:t>
            </w:r>
            <w:r w:rsidRPr="00C14E2C">
              <w:rPr>
                <w:bCs/>
                <w:i/>
                <w:iCs/>
              </w:rPr>
              <w:t>n</w:t>
            </w:r>
            <w:r w:rsidRPr="00C14E2C">
              <w:rPr>
                <w:rFonts w:hint="eastAsia"/>
                <w:bCs/>
                <w:i/>
                <w:iCs/>
              </w:rPr>
              <w:t>ă</w:t>
            </w:r>
            <w:r w:rsidRPr="00C14E2C">
              <w:rPr>
                <w:bCs/>
                <w:i/>
                <w:iCs/>
              </w:rPr>
              <w:t>m 201</w:t>
            </w:r>
            <w:r>
              <w:rPr>
                <w:bCs/>
                <w:i/>
                <w:iCs/>
              </w:rPr>
              <w:t>9</w:t>
            </w:r>
          </w:p>
        </w:tc>
      </w:tr>
    </w:tbl>
    <w:p w:rsidR="00ED783A" w:rsidRDefault="00ED783A" w:rsidP="00ED783A">
      <w:pPr>
        <w:jc w:val="center"/>
        <w:rPr>
          <w:b/>
        </w:rPr>
      </w:pPr>
    </w:p>
    <w:p w:rsidR="00AA0349" w:rsidRPr="00AA0349" w:rsidRDefault="00577C9C" w:rsidP="00973F3E">
      <w:pPr>
        <w:jc w:val="center"/>
        <w:rPr>
          <w:b/>
        </w:rPr>
      </w:pPr>
      <w:r>
        <w:rPr>
          <w:b/>
        </w:rPr>
        <w:t>KẾ HOẠCH</w:t>
      </w:r>
    </w:p>
    <w:p w:rsidR="00AA0349" w:rsidRPr="00AA0349" w:rsidRDefault="00C24C2A" w:rsidP="00973F3E">
      <w:pPr>
        <w:jc w:val="center"/>
        <w:rPr>
          <w:b/>
        </w:rPr>
      </w:pPr>
      <w:r>
        <w:rPr>
          <w:b/>
        </w:rPr>
        <w:t>C</w:t>
      </w:r>
      <w:r w:rsidR="00D66349">
        <w:rPr>
          <w:b/>
        </w:rPr>
        <w:t xml:space="preserve">huyển đổi, xây dựng </w:t>
      </w:r>
      <w:r w:rsidR="001E46A6">
        <w:rPr>
          <w:b/>
        </w:rPr>
        <w:t>và áp dụng</w:t>
      </w:r>
      <w:r w:rsidR="00AA0349" w:rsidRPr="00AA0349">
        <w:rPr>
          <w:b/>
        </w:rPr>
        <w:t xml:space="preserve"> HTQLCL theo</w:t>
      </w:r>
      <w:r w:rsidR="001E46A6">
        <w:rPr>
          <w:b/>
        </w:rPr>
        <w:t xml:space="preserve"> TCVN ISO 9001:2015 </w:t>
      </w:r>
      <w:r w:rsidR="00AA0349" w:rsidRPr="00AA0349">
        <w:rPr>
          <w:b/>
        </w:rPr>
        <w:t xml:space="preserve">trên địa bàn </w:t>
      </w:r>
      <w:r w:rsidR="00D30A81">
        <w:rPr>
          <w:b/>
        </w:rPr>
        <w:t xml:space="preserve">huyện </w:t>
      </w:r>
      <w:r w:rsidR="00AA0349" w:rsidRPr="00AA0349">
        <w:rPr>
          <w:b/>
        </w:rPr>
        <w:t>năm 201</w:t>
      </w:r>
      <w:r w:rsidR="001E46A6">
        <w:rPr>
          <w:b/>
        </w:rPr>
        <w:t>9</w:t>
      </w:r>
    </w:p>
    <w:p w:rsidR="00EB2136" w:rsidRDefault="000C408B" w:rsidP="00973F3E">
      <w:pPr>
        <w:ind w:firstLine="720"/>
        <w:jc w:val="both"/>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1921510</wp:posOffset>
                </wp:positionH>
                <wp:positionV relativeFrom="paragraph">
                  <wp:posOffset>22860</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9CDB3A"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1.8pt" to="29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"/>
            </w:pict>
          </mc:Fallback>
        </mc:AlternateContent>
      </w:r>
    </w:p>
    <w:p w:rsidR="00AA0349" w:rsidRPr="00D30A81" w:rsidRDefault="00AA0349" w:rsidP="005575C0">
      <w:pPr>
        <w:spacing w:before="40" w:after="40" w:line="360" w:lineRule="exact"/>
        <w:ind w:firstLine="720"/>
        <w:jc w:val="both"/>
      </w:pPr>
      <w:r w:rsidRPr="00AA0349">
        <w:t xml:space="preserve">Thực hiện </w:t>
      </w:r>
      <w:r w:rsidR="00420228">
        <w:t xml:space="preserve">Kế hoạch </w:t>
      </w:r>
      <w:r w:rsidR="009D6BF6">
        <w:t xml:space="preserve">số </w:t>
      </w:r>
      <w:r w:rsidR="00D30A81" w:rsidRPr="00D30A81">
        <w:t xml:space="preserve">52/KH-SKHCN </w:t>
      </w:r>
      <w:r w:rsidR="009D6BF6">
        <w:t xml:space="preserve">ngày </w:t>
      </w:r>
      <w:r w:rsidR="00D30A81">
        <w:t>15/01</w:t>
      </w:r>
      <w:r w:rsidR="009D6BF6">
        <w:t xml:space="preserve">/2018 của </w:t>
      </w:r>
      <w:r w:rsidR="00D30A81">
        <w:t>Sở Khoa học và Công nghệ</w:t>
      </w:r>
      <w:r w:rsidR="00AE75F2">
        <w:t xml:space="preserve"> về việc </w:t>
      </w:r>
      <w:r w:rsidR="00AE75F2" w:rsidRPr="00AE75F2">
        <w:t>Chuyển đổi, xây dựng và áp dụng HTQLCL theo TCVN ISO 9001:2015 trên địa bàn tỉnh Hà Tĩnh năm 2019</w:t>
      </w:r>
      <w:r w:rsidR="00AE75F2">
        <w:t>;</w:t>
      </w:r>
      <w:r w:rsidR="009D6BF6">
        <w:t xml:space="preserve"> Kế hoạch </w:t>
      </w:r>
      <w:r w:rsidR="00D30A81">
        <w:t xml:space="preserve">số </w:t>
      </w:r>
      <w:r w:rsidR="00D30A81">
        <w:rPr>
          <w:bCs/>
        </w:rPr>
        <w:t>56</w:t>
      </w:r>
      <w:r w:rsidR="00D30A81" w:rsidRPr="0005552F">
        <w:rPr>
          <w:bCs/>
        </w:rPr>
        <w:t>/KH-UBND</w:t>
      </w:r>
      <w:r w:rsidR="00D30A81">
        <w:t xml:space="preserve"> </w:t>
      </w:r>
      <w:r w:rsidR="009D6BF6">
        <w:t xml:space="preserve">ngày </w:t>
      </w:r>
      <w:r w:rsidR="00D30A81">
        <w:t>04/5</w:t>
      </w:r>
      <w:r w:rsidR="009D6BF6">
        <w:t xml:space="preserve">/2018 của UBND </w:t>
      </w:r>
      <w:r w:rsidR="00D30A81">
        <w:t>huyện</w:t>
      </w:r>
      <w:r w:rsidR="009D6BF6">
        <w:t xml:space="preserve"> về việc </w:t>
      </w:r>
      <w:r w:rsidR="00D30A81">
        <w:t>Chuyển đổi, xây dựng mới và áp dụng Hệ thống quản lý chất lượng theo Tiêu chuẩn quốc gia TCVN ISO 9001:2015 vào hoạt động của các cơ quan thuộc hệ thống hành chính nhà nước huyện Hương Khê, giai đoạn 2018 - 2021</w:t>
      </w:r>
      <w:r w:rsidR="001E46A6">
        <w:t xml:space="preserve">. </w:t>
      </w:r>
      <w:r w:rsidR="007D6FFE">
        <w:t xml:space="preserve">Uỷ ban nhân dân </w:t>
      </w:r>
      <w:r w:rsidR="00D30A81">
        <w:t>huyện</w:t>
      </w:r>
      <w:r w:rsidR="00A25AFF">
        <w:t xml:space="preserve"> </w:t>
      </w:r>
      <w:r w:rsidR="00D30A81">
        <w:t xml:space="preserve">Hương Khê </w:t>
      </w:r>
      <w:r w:rsidR="002C2803">
        <w:t>xây dựng</w:t>
      </w:r>
      <w:r w:rsidR="003A0BF2">
        <w:t xml:space="preserve"> K</w:t>
      </w:r>
      <w:r w:rsidR="00577C9C">
        <w:t>ế hoạch</w:t>
      </w:r>
      <w:r w:rsidR="00AE75F2">
        <w:t xml:space="preserve"> </w:t>
      </w:r>
      <w:r w:rsidR="001E46A6" w:rsidRPr="001E46A6">
        <w:t xml:space="preserve">chuyển đổi, xây dựng và áp dụng HTQLCL theo TCVN ISO 9001:2015  trong hoạt động của </w:t>
      </w:r>
      <w:r w:rsidR="00403BB0">
        <w:t>Cơ quan UBND huyện, tại UBND các xã, thị trấn</w:t>
      </w:r>
      <w:r w:rsidR="00D30A81">
        <w:t xml:space="preserve"> trên địa bàn huyện </w:t>
      </w:r>
      <w:r w:rsidR="001E46A6" w:rsidRPr="001E46A6">
        <w:t>năm 2019</w:t>
      </w:r>
      <w:r w:rsidR="00403BB0">
        <w:t>,</w:t>
      </w:r>
      <w:r w:rsidRPr="00AA0349">
        <w:t xml:space="preserve"> như sau:</w:t>
      </w:r>
    </w:p>
    <w:p w:rsidR="00577C9C" w:rsidRPr="00402A83" w:rsidRDefault="00402A83" w:rsidP="005575C0">
      <w:pPr>
        <w:spacing w:before="40" w:after="40" w:line="360" w:lineRule="exact"/>
        <w:ind w:firstLine="720"/>
        <w:jc w:val="both"/>
        <w:rPr>
          <w:b/>
        </w:rPr>
      </w:pPr>
      <w:r>
        <w:rPr>
          <w:b/>
        </w:rPr>
        <w:t>I.</w:t>
      </w:r>
      <w:r w:rsidR="00E672BA">
        <w:rPr>
          <w:b/>
        </w:rPr>
        <w:t xml:space="preserve"> </w:t>
      </w:r>
      <w:r w:rsidR="00577C9C" w:rsidRPr="00402A83">
        <w:rPr>
          <w:b/>
        </w:rPr>
        <w:t xml:space="preserve">MỤC </w:t>
      </w:r>
      <w:r w:rsidR="0061423C">
        <w:rPr>
          <w:b/>
        </w:rPr>
        <w:t>ĐÍCH</w:t>
      </w:r>
      <w:r w:rsidR="009D6BF6">
        <w:rPr>
          <w:b/>
        </w:rPr>
        <w:t>, YÊU CẦU</w:t>
      </w:r>
    </w:p>
    <w:p w:rsidR="0061423C" w:rsidRDefault="00577C9C" w:rsidP="005575C0">
      <w:pPr>
        <w:spacing w:before="40" w:after="40" w:line="360" w:lineRule="exact"/>
        <w:jc w:val="both"/>
        <w:rPr>
          <w:b/>
        </w:rPr>
      </w:pPr>
      <w:r>
        <w:rPr>
          <w:b/>
        </w:rPr>
        <w:tab/>
      </w:r>
      <w:r w:rsidR="0061423C">
        <w:rPr>
          <w:b/>
        </w:rPr>
        <w:t>1. Mục đích</w:t>
      </w:r>
    </w:p>
    <w:p w:rsidR="001E46A6" w:rsidRDefault="00577C9C" w:rsidP="005575C0">
      <w:pPr>
        <w:spacing w:before="40" w:after="40" w:line="360" w:lineRule="exact"/>
        <w:ind w:firstLine="720"/>
        <w:jc w:val="both"/>
      </w:pPr>
      <w:r>
        <w:t xml:space="preserve">Thực hiện có hiệu quả </w:t>
      </w:r>
      <w:r w:rsidR="004873D3">
        <w:t>việc</w:t>
      </w:r>
      <w:r w:rsidR="001E46A6">
        <w:t xml:space="preserve"> chuyển đổi, xây dựng và </w:t>
      </w:r>
      <w:r w:rsidR="004873D3">
        <w:t>áp dụng</w:t>
      </w:r>
      <w:r w:rsidR="001E46A6">
        <w:t xml:space="preserve"> hệ thống quản lý chất lượng theo TCVN ISO 9001:2015 trong hoạt động của </w:t>
      </w:r>
      <w:r w:rsidR="00A25AFF">
        <w:t xml:space="preserve">Cơ </w:t>
      </w:r>
      <w:r w:rsidR="001E46A6">
        <w:t xml:space="preserve">quan </w:t>
      </w:r>
      <w:r w:rsidR="00843A45">
        <w:t xml:space="preserve">UBND huyện, UBND các xã, thị trấn </w:t>
      </w:r>
      <w:r w:rsidR="0029174E">
        <w:t>đảm bảo chất l</w:t>
      </w:r>
      <w:r w:rsidR="00897B6D">
        <w:t>ượng,</w:t>
      </w:r>
      <w:r w:rsidR="0061423C">
        <w:t xml:space="preserve"> hoàn thành</w:t>
      </w:r>
      <w:r w:rsidR="00897B6D">
        <w:t xml:space="preserve"> và công bố</w:t>
      </w:r>
      <w:r w:rsidR="0061423C">
        <w:t xml:space="preserve"> trước </w:t>
      </w:r>
      <w:r w:rsidR="003516A2">
        <w:t xml:space="preserve">ngày </w:t>
      </w:r>
      <w:r w:rsidR="0061423C">
        <w:t>30/9/2019</w:t>
      </w:r>
      <w:r w:rsidR="009368DA">
        <w:t>, cụ thể</w:t>
      </w:r>
      <w:r w:rsidR="009D6715">
        <w:t xml:space="preserve"> như sau</w:t>
      </w:r>
      <w:r w:rsidR="009368DA">
        <w:t>:</w:t>
      </w:r>
    </w:p>
    <w:p w:rsidR="0029174E" w:rsidRDefault="00403BB0" w:rsidP="005575C0">
      <w:pPr>
        <w:spacing w:before="40" w:after="40" w:line="360" w:lineRule="exact"/>
        <w:ind w:firstLine="720"/>
        <w:jc w:val="both"/>
      </w:pPr>
      <w:r>
        <w:t>- C</w:t>
      </w:r>
      <w:r w:rsidR="0029174E">
        <w:t xml:space="preserve">huyển đổi hệ thống quản lý chất lượng theo TCVN ISO 9001:2015 tại </w:t>
      </w:r>
      <w:r w:rsidR="00AE75F2">
        <w:t>Cơ quan</w:t>
      </w:r>
      <w:r w:rsidR="00F86097">
        <w:t xml:space="preserve"> </w:t>
      </w:r>
      <w:r w:rsidR="0029174E">
        <w:t xml:space="preserve">UBND huyện; </w:t>
      </w:r>
      <w:r w:rsidR="00584F5F">
        <w:t xml:space="preserve">UBND các </w:t>
      </w:r>
      <w:r w:rsidR="0029174E">
        <w:t>xã</w:t>
      </w:r>
      <w:r w:rsidR="00D563B3">
        <w:t xml:space="preserve"> </w:t>
      </w:r>
      <w:r w:rsidR="0029174E">
        <w:t>đã áp dụng phiên bản TCVN ISO 9001:2</w:t>
      </w:r>
      <w:r w:rsidR="0061423C">
        <w:t>008.</w:t>
      </w:r>
    </w:p>
    <w:p w:rsidR="009D6BF6" w:rsidRPr="008A4914" w:rsidRDefault="00403BB0" w:rsidP="005575C0">
      <w:pPr>
        <w:spacing w:before="40" w:after="40" w:line="360" w:lineRule="exact"/>
        <w:ind w:firstLine="720"/>
        <w:jc w:val="both"/>
      </w:pPr>
      <w:r>
        <w:t xml:space="preserve">- </w:t>
      </w:r>
      <w:r w:rsidR="00F86097">
        <w:t>Xây dựng mới hệ thống quản lý chất lượng theo TCVN ISO 9001:2015 tại</w:t>
      </w:r>
      <w:r w:rsidR="00584F5F">
        <w:t xml:space="preserve"> UBND các xã, thị trấn theo Kế hoạch số </w:t>
      </w:r>
      <w:r w:rsidR="00584F5F">
        <w:rPr>
          <w:bCs/>
        </w:rPr>
        <w:t>56</w:t>
      </w:r>
      <w:r w:rsidR="00584F5F" w:rsidRPr="0005552F">
        <w:rPr>
          <w:bCs/>
        </w:rPr>
        <w:t>/KH-UBND</w:t>
      </w:r>
      <w:r w:rsidR="00584F5F">
        <w:t xml:space="preserve"> ngày 04/5/2018 của UBND huyện.</w:t>
      </w:r>
    </w:p>
    <w:p w:rsidR="0061423C" w:rsidRPr="005239EF" w:rsidRDefault="0061423C" w:rsidP="005575C0">
      <w:pPr>
        <w:spacing w:before="40" w:after="40" w:line="360" w:lineRule="exact"/>
        <w:ind w:firstLine="720"/>
        <w:jc w:val="both"/>
        <w:rPr>
          <w:b/>
        </w:rPr>
      </w:pPr>
      <w:r w:rsidRPr="005239EF">
        <w:rPr>
          <w:b/>
        </w:rPr>
        <w:t>2.</w:t>
      </w:r>
      <w:r w:rsidR="005239EF">
        <w:rPr>
          <w:b/>
        </w:rPr>
        <w:t>Yêu cầu</w:t>
      </w:r>
    </w:p>
    <w:p w:rsidR="0061423C" w:rsidRDefault="0061423C" w:rsidP="005575C0">
      <w:pPr>
        <w:spacing w:before="40" w:after="40" w:line="360" w:lineRule="exact"/>
        <w:ind w:firstLine="720"/>
        <w:jc w:val="both"/>
      </w:pPr>
      <w:r>
        <w:t>- Đảm bảo sự tham gia của Lãnh đạo và các cán bộ, công chức, viên chức, người lao động có liên quan trong quá trình xây dựng, áp dụng, duy trì và cải tiến hệ thống.</w:t>
      </w:r>
      <w:r w:rsidR="00DB077D">
        <w:t xml:space="preserve"> Việc xây dựng và áp dụng theo TCVN ISO 9001:2015 phải đảm bảo thực chất, hiệu quả và tránh hình thức.</w:t>
      </w:r>
    </w:p>
    <w:p w:rsidR="00584F5F" w:rsidRDefault="0061423C" w:rsidP="005575C0">
      <w:pPr>
        <w:spacing w:before="40" w:after="40" w:line="360" w:lineRule="exact"/>
        <w:ind w:firstLine="720"/>
        <w:jc w:val="both"/>
        <w:rPr>
          <w:lang w:val="vi-VN"/>
        </w:rPr>
      </w:pPr>
      <w:r>
        <w:rPr>
          <w:lang w:val="pt-BR"/>
        </w:rPr>
        <w:t xml:space="preserve">- Hệ thống quản lý chất lượng áp dụng tại </w:t>
      </w:r>
      <w:r w:rsidR="00584F5F">
        <w:rPr>
          <w:lang w:val="pt-BR"/>
        </w:rPr>
        <w:t>Cơ quan UBND huyện, UBND các xã, thị trấn</w:t>
      </w:r>
      <w:r>
        <w:rPr>
          <w:lang w:val="pt-BR"/>
        </w:rPr>
        <w:t xml:space="preserve"> phải đ</w:t>
      </w:r>
      <w:r w:rsidRPr="0025058D">
        <w:rPr>
          <w:lang w:val="vi-VN"/>
        </w:rPr>
        <w:t>ảm bảo các</w:t>
      </w:r>
      <w:r>
        <w:rPr>
          <w:lang w:val="vi-VN"/>
        </w:rPr>
        <w:t xml:space="preserve"> yêu cầu của TCVN ISO 9001:2015</w:t>
      </w:r>
      <w:r w:rsidR="008A4914">
        <w:t xml:space="preserve"> </w:t>
      </w:r>
      <w:r w:rsidRPr="00717E45">
        <w:rPr>
          <w:lang w:val="pt-BR"/>
        </w:rPr>
        <w:t>trên nguyên tắc</w:t>
      </w:r>
      <w:r>
        <w:rPr>
          <w:lang w:val="vi-VN"/>
        </w:rPr>
        <w:t xml:space="preserve"> 100% các </w:t>
      </w:r>
      <w:r w:rsidRPr="00717E45">
        <w:rPr>
          <w:lang w:val="pt-BR"/>
        </w:rPr>
        <w:t>t</w:t>
      </w:r>
      <w:r w:rsidRPr="008471F4">
        <w:rPr>
          <w:lang w:val="vi-VN"/>
        </w:rPr>
        <w:t>hủ tục hành chính</w:t>
      </w:r>
      <w:r w:rsidRPr="00630A2A">
        <w:rPr>
          <w:lang w:val="vi-VN"/>
        </w:rPr>
        <w:t xml:space="preserve"> thuộc thẩm quyền giải quyết và</w:t>
      </w:r>
      <w:r w:rsidR="008A4914">
        <w:t xml:space="preserve"> </w:t>
      </w:r>
      <w:r w:rsidRPr="00630A2A">
        <w:rPr>
          <w:lang w:val="vi-VN"/>
        </w:rPr>
        <w:t xml:space="preserve">tất cả các hoạt động nội bộ liên quan hoạt động chuyên môn, hỗ trợ hoạt động chuyên </w:t>
      </w:r>
      <w:r w:rsidRPr="00630A2A">
        <w:rPr>
          <w:lang w:val="vi-VN"/>
        </w:rPr>
        <w:lastRenderedPageBreak/>
        <w:t xml:space="preserve">môn và các hoạt động khác nhằm thực hiện </w:t>
      </w:r>
      <w:r w:rsidR="00584F5F">
        <w:t xml:space="preserve">tốt </w:t>
      </w:r>
      <w:r w:rsidRPr="00630A2A">
        <w:rPr>
          <w:lang w:val="vi-VN"/>
        </w:rPr>
        <w:t xml:space="preserve">chức năng, nhiệm vụ của </w:t>
      </w:r>
      <w:r w:rsidRPr="008230D4">
        <w:rPr>
          <w:lang w:val="vi-VN"/>
        </w:rPr>
        <w:t>cơ quan</w:t>
      </w:r>
      <w:r w:rsidR="00584F5F">
        <w:rPr>
          <w:lang w:val="vi-VN"/>
        </w:rPr>
        <w:t>.</w:t>
      </w:r>
    </w:p>
    <w:p w:rsidR="009368DA" w:rsidRPr="009368DA" w:rsidRDefault="004B39CA" w:rsidP="005575C0">
      <w:pPr>
        <w:spacing w:before="40" w:after="40" w:line="360" w:lineRule="exact"/>
        <w:ind w:firstLine="720"/>
        <w:jc w:val="both"/>
        <w:rPr>
          <w:b/>
        </w:rPr>
      </w:pPr>
      <w:r w:rsidRPr="004B39CA">
        <w:rPr>
          <w:b/>
        </w:rPr>
        <w:t>II. NHIỆM VỤ TRỌNG TÂM</w:t>
      </w:r>
    </w:p>
    <w:p w:rsidR="00BA01BD" w:rsidRPr="00D563B3" w:rsidRDefault="00BA01BD" w:rsidP="005575C0">
      <w:pPr>
        <w:spacing w:before="40" w:after="40" w:line="360" w:lineRule="exact"/>
        <w:ind w:firstLine="720"/>
        <w:jc w:val="both"/>
      </w:pPr>
      <w:r w:rsidRPr="00D563B3">
        <w:t>1.</w:t>
      </w:r>
      <w:r w:rsidR="008A4914" w:rsidRPr="00D563B3">
        <w:t xml:space="preserve"> </w:t>
      </w:r>
      <w:r w:rsidR="00C638DD" w:rsidRPr="00D563B3">
        <w:t>Chuyển đổi</w:t>
      </w:r>
      <w:r w:rsidR="002B0F40">
        <w:t>,</w:t>
      </w:r>
      <w:r w:rsidR="00C638DD" w:rsidRPr="00D563B3">
        <w:t xml:space="preserve"> áp dụng</w:t>
      </w:r>
      <w:r w:rsidR="009368DA" w:rsidRPr="00D563B3">
        <w:t xml:space="preserve"> </w:t>
      </w:r>
      <w:r w:rsidR="002B0F40">
        <w:t xml:space="preserve">có hiệu quả </w:t>
      </w:r>
      <w:r w:rsidR="009368DA" w:rsidRPr="00D563B3">
        <w:t xml:space="preserve">hệ thống quản lý chất lượng </w:t>
      </w:r>
      <w:r w:rsidR="00D563B3" w:rsidRPr="00D563B3">
        <w:t xml:space="preserve">theo TCVN ISO 9001:2015 </w:t>
      </w:r>
      <w:r w:rsidR="009368DA" w:rsidRPr="00D563B3">
        <w:t>tại:</w:t>
      </w:r>
      <w:r w:rsidR="00D563B3" w:rsidRPr="00D563B3">
        <w:t xml:space="preserve"> Cơ quan UBND huyện và  </w:t>
      </w:r>
      <w:r w:rsidR="002B0F40">
        <w:t xml:space="preserve">UBND </w:t>
      </w:r>
      <w:r w:rsidR="00D563B3" w:rsidRPr="00D563B3">
        <w:t xml:space="preserve">các xã: </w:t>
      </w:r>
      <w:r w:rsidR="00D563B3" w:rsidRPr="00D563B3">
        <w:rPr>
          <w:spacing w:val="-8"/>
        </w:rPr>
        <w:t>Gia Phố, Hương Trà, Phúc Trạch, Hương Vĩnh.</w:t>
      </w:r>
    </w:p>
    <w:p w:rsidR="00D563B3" w:rsidRDefault="00BA01BD" w:rsidP="005575C0">
      <w:pPr>
        <w:spacing w:before="40" w:after="40" w:line="360" w:lineRule="exact"/>
        <w:ind w:firstLine="720"/>
        <w:jc w:val="both"/>
      </w:pPr>
      <w:r>
        <w:t xml:space="preserve">2. </w:t>
      </w:r>
      <w:r w:rsidR="00D563B3">
        <w:t xml:space="preserve">Xây dựng mới hệ thống quản lý chất lượng theo TCVN ISO 9001:2015 cho </w:t>
      </w:r>
      <w:r w:rsidR="004C062C">
        <w:t xml:space="preserve">UBND </w:t>
      </w:r>
      <w:r w:rsidR="00D563B3">
        <w:t xml:space="preserve">các xã: </w:t>
      </w:r>
      <w:r w:rsidR="00D563B3" w:rsidRPr="00D563B3">
        <w:t>Thị trấn, Phú Phong, Phú Gia, Hương Long, Hương Trạch, Hương Đô,</w:t>
      </w:r>
      <w:r w:rsidR="00D563B3">
        <w:t xml:space="preserve"> Hương Bình, Hà Linh, Phúc Đồng</w:t>
      </w:r>
      <w:r w:rsidR="00397F29">
        <w:t xml:space="preserve"> </w:t>
      </w:r>
      <w:r w:rsidR="004C062C">
        <w:t xml:space="preserve">(UBND </w:t>
      </w:r>
      <w:r w:rsidR="00397F29">
        <w:t xml:space="preserve">các </w:t>
      </w:r>
      <w:r w:rsidR="00D563B3">
        <w:t>xã, thị trấn</w:t>
      </w:r>
      <w:r w:rsidR="00397F29">
        <w:t xml:space="preserve"> </w:t>
      </w:r>
      <w:r w:rsidR="004C062C">
        <w:t xml:space="preserve">chủ động </w:t>
      </w:r>
      <w:r w:rsidR="00397F29">
        <w:t>chủ t</w:t>
      </w:r>
      <w:r w:rsidR="004C062C">
        <w:t>rì triển khai đảm bảo lộ trình K</w:t>
      </w:r>
      <w:r w:rsidR="00397F29">
        <w:t xml:space="preserve">ế hoạch </w:t>
      </w:r>
      <w:r w:rsidR="004C062C">
        <w:t xml:space="preserve">số </w:t>
      </w:r>
      <w:r w:rsidR="00D563B3">
        <w:t>56</w:t>
      </w:r>
      <w:r w:rsidR="00397F29">
        <w:t>/KH-UBND)</w:t>
      </w:r>
      <w:r w:rsidR="006652C3">
        <w:t xml:space="preserve">. </w:t>
      </w:r>
    </w:p>
    <w:p w:rsidR="00C622C4" w:rsidRDefault="00D563B3" w:rsidP="005575C0">
      <w:pPr>
        <w:spacing w:before="40" w:after="40" w:line="360" w:lineRule="exact"/>
        <w:ind w:firstLine="720"/>
        <w:jc w:val="both"/>
      </w:pPr>
      <w:r>
        <w:t>3</w:t>
      </w:r>
      <w:r w:rsidR="00C622C4">
        <w:t xml:space="preserve">. </w:t>
      </w:r>
      <w:r w:rsidR="00423BF7">
        <w:t>Thực hiện t</w:t>
      </w:r>
      <w:r w:rsidR="00C622C4">
        <w:t>riển khai hướng dẫn xây dựng quy trình nội bộ trong giải quyết TTHC, quy trình giải quyết công việc chuyên môn, hỗ t</w:t>
      </w:r>
      <w:r w:rsidR="005D3D9B">
        <w:t>rợ công việc chuyên môn để đưa vào áp dụng</w:t>
      </w:r>
      <w:r w:rsidR="00750CAB">
        <w:t>.</w:t>
      </w:r>
    </w:p>
    <w:p w:rsidR="00D00F1A" w:rsidRDefault="00D563B3" w:rsidP="005575C0">
      <w:pPr>
        <w:spacing w:before="40" w:after="40" w:line="360" w:lineRule="exact"/>
        <w:ind w:firstLine="720"/>
        <w:jc w:val="both"/>
      </w:pPr>
      <w:r>
        <w:t>4</w:t>
      </w:r>
      <w:r w:rsidR="00146815" w:rsidRPr="00146815">
        <w:t xml:space="preserve">. Tổ chức hướng dẫn, đôn đốc, kiểm tra việc xây dựng, áp dụng, duy trì, cải tiến và công bố HTQLCL theo </w:t>
      </w:r>
      <w:r w:rsidR="00C622C4">
        <w:t>TCVN ISO 9001</w:t>
      </w:r>
      <w:r w:rsidR="00CE5749">
        <w:t xml:space="preserve"> tại </w:t>
      </w:r>
      <w:r w:rsidR="00423BF7">
        <w:t>Cơ quan UBND huyện và UBND các xã, thị trấn (theo Kế hoạch số 56/KH-UBND).</w:t>
      </w:r>
    </w:p>
    <w:p w:rsidR="00D563B3" w:rsidRDefault="00D563B3" w:rsidP="005575C0">
      <w:pPr>
        <w:spacing w:before="40" w:after="40" w:line="360" w:lineRule="exact"/>
        <w:ind w:firstLine="720"/>
        <w:jc w:val="both"/>
      </w:pPr>
      <w:r>
        <w:t>5</w:t>
      </w:r>
      <w:r w:rsidR="00146815" w:rsidRPr="00146815">
        <w:t xml:space="preserve">. </w:t>
      </w:r>
      <w:r w:rsidR="00AF3FE2">
        <w:t>Đ</w:t>
      </w:r>
      <w:r w:rsidR="00146815" w:rsidRPr="00146815">
        <w:t>ào tạo nghiệp vụ về ISO hành chính</w:t>
      </w:r>
      <w:r w:rsidR="005D3D9B">
        <w:t>,</w:t>
      </w:r>
      <w:r>
        <w:t xml:space="preserve"> cho cán bộ, công chức tại </w:t>
      </w:r>
      <w:r w:rsidR="00423BF7">
        <w:t>C</w:t>
      </w:r>
      <w:r w:rsidR="00397F29">
        <w:t>ơ quan</w:t>
      </w:r>
      <w:r>
        <w:t xml:space="preserve"> UBND huyện, </w:t>
      </w:r>
      <w:r w:rsidR="00423BF7">
        <w:t xml:space="preserve">UBND </w:t>
      </w:r>
      <w:r>
        <w:t>các xã, thị trấn đã</w:t>
      </w:r>
      <w:r w:rsidR="00146815" w:rsidRPr="00146815">
        <w:t xml:space="preserve"> xây dựng và áp dụng H</w:t>
      </w:r>
      <w:r w:rsidR="0068456C">
        <w:t>TQLCL theo TCVN ISO 9001</w:t>
      </w:r>
      <w:r w:rsidR="00AF3FE2">
        <w:t>: 2015</w:t>
      </w:r>
      <w:r>
        <w:t>.</w:t>
      </w:r>
    </w:p>
    <w:p w:rsidR="00063E5C" w:rsidRDefault="00323436" w:rsidP="005575C0">
      <w:pPr>
        <w:spacing w:before="40" w:after="40" w:line="360" w:lineRule="exact"/>
        <w:ind w:firstLine="720"/>
        <w:jc w:val="both"/>
        <w:rPr>
          <w:b/>
        </w:rPr>
      </w:pPr>
      <w:r>
        <w:rPr>
          <w:b/>
        </w:rPr>
        <w:t>I</w:t>
      </w:r>
      <w:r w:rsidR="00B95C21">
        <w:rPr>
          <w:b/>
        </w:rPr>
        <w:t>II</w:t>
      </w:r>
      <w:r w:rsidR="00146815" w:rsidRPr="00CE5749">
        <w:rPr>
          <w:b/>
        </w:rPr>
        <w:t xml:space="preserve">. </w:t>
      </w:r>
      <w:r w:rsidR="00CE5749" w:rsidRPr="00CE5749">
        <w:rPr>
          <w:b/>
        </w:rPr>
        <w:t>TỔ CHỨC THỰC HIỆN</w:t>
      </w:r>
    </w:p>
    <w:p w:rsidR="00F94AA4" w:rsidRDefault="004613A8" w:rsidP="005575C0">
      <w:pPr>
        <w:spacing w:before="40" w:after="40" w:line="360" w:lineRule="exact"/>
        <w:ind w:firstLine="720"/>
        <w:jc w:val="both"/>
        <w:rPr>
          <w:b/>
        </w:rPr>
      </w:pPr>
      <w:r>
        <w:rPr>
          <w:b/>
        </w:rPr>
        <w:t>1</w:t>
      </w:r>
      <w:r w:rsidR="00251081" w:rsidRPr="00251081">
        <w:rPr>
          <w:b/>
        </w:rPr>
        <w:t xml:space="preserve">. Đối với </w:t>
      </w:r>
      <w:r w:rsidR="00F94AA4">
        <w:rPr>
          <w:b/>
        </w:rPr>
        <w:t>Cơ quan UBND huyện:</w:t>
      </w:r>
    </w:p>
    <w:p w:rsidR="00ED783A" w:rsidRDefault="00BB5EEC" w:rsidP="005575C0">
      <w:pPr>
        <w:spacing w:before="40" w:after="40" w:line="360" w:lineRule="exact"/>
        <w:ind w:firstLine="720"/>
        <w:jc w:val="both"/>
        <w:rPr>
          <w:b/>
        </w:rPr>
      </w:pPr>
      <w:r>
        <w:t xml:space="preserve">- Thành lập Ban chỉ đạo xây dựng </w:t>
      </w:r>
      <w:r w:rsidR="008854D8">
        <w:t xml:space="preserve">Hệ thống quản lý chất lượng </w:t>
      </w:r>
      <w:r>
        <w:t>theo</w:t>
      </w:r>
      <w:r w:rsidRPr="00251081">
        <w:t xml:space="preserve"> Tiêu chuẩn</w:t>
      </w:r>
      <w:r w:rsidR="00AF3FE2">
        <w:t xml:space="preserve"> quốc gia TCVN ISO 9001</w:t>
      </w:r>
      <w:r w:rsidR="00063E5C">
        <w:t>:2015</w:t>
      </w:r>
      <w:r w:rsidR="008854D8">
        <w:t xml:space="preserve"> (Ban Chỉ đạo ISO) </w:t>
      </w:r>
      <w:r w:rsidR="00AF3FE2">
        <w:t>theo quy định;</w:t>
      </w:r>
    </w:p>
    <w:p w:rsidR="00ED783A" w:rsidRPr="008B771C" w:rsidRDefault="001E72F4" w:rsidP="005575C0">
      <w:pPr>
        <w:spacing w:before="40" w:after="40" w:line="360" w:lineRule="exact"/>
        <w:ind w:firstLine="720"/>
        <w:jc w:val="both"/>
        <w:rPr>
          <w:b/>
          <w:spacing w:val="-4"/>
        </w:rPr>
      </w:pPr>
      <w:r w:rsidRPr="008B771C">
        <w:rPr>
          <w:spacing w:val="-4"/>
        </w:rPr>
        <w:t xml:space="preserve">- </w:t>
      </w:r>
      <w:r w:rsidR="00F94AA4" w:rsidRPr="008B771C">
        <w:rPr>
          <w:spacing w:val="-4"/>
        </w:rPr>
        <w:t xml:space="preserve">Xây dựng Kế hoạch triển khai </w:t>
      </w:r>
      <w:r w:rsidR="00063E5C" w:rsidRPr="008B771C">
        <w:rPr>
          <w:spacing w:val="-4"/>
        </w:rPr>
        <w:t xml:space="preserve">chuyển đổi và áp dụng HTQLCL theo TCVN ISO 9001:2015 năm 2019 của đơn vị. Hệ thống quản lý chất lượng phải đáp ứng 100% thủ tục hành chính thuộc thẩm quyền giải quyết và tất cả các hoạt động </w:t>
      </w:r>
      <w:r w:rsidR="00BD4C01" w:rsidRPr="008B771C">
        <w:rPr>
          <w:spacing w:val="-4"/>
        </w:rPr>
        <w:t xml:space="preserve">nội bộ </w:t>
      </w:r>
      <w:r w:rsidR="00B35287" w:rsidRPr="008B771C">
        <w:rPr>
          <w:spacing w:val="-4"/>
        </w:rPr>
        <w:t>liên</w:t>
      </w:r>
      <w:r w:rsidR="00BD4C01" w:rsidRPr="008B771C">
        <w:rPr>
          <w:spacing w:val="-4"/>
        </w:rPr>
        <w:t xml:space="preserve"> quan đến hoạt động chuyên môn, hỗ trợ hoạt động chuyên môn và các hoạt động khác nhằm thực hiện chức năng, nhiệm vụ của cơ quan</w:t>
      </w:r>
      <w:r w:rsidR="00F94AA4" w:rsidRPr="008B771C">
        <w:rPr>
          <w:spacing w:val="-4"/>
        </w:rPr>
        <w:t xml:space="preserve"> </w:t>
      </w:r>
      <w:r w:rsidR="00BD4C01" w:rsidRPr="008B771C">
        <w:rPr>
          <w:spacing w:val="-4"/>
        </w:rPr>
        <w:t>đ</w:t>
      </w:r>
      <w:r w:rsidR="008B771C" w:rsidRPr="008B771C">
        <w:rPr>
          <w:spacing w:val="-4"/>
        </w:rPr>
        <w:t>ược xây dựng và áp dụng HTQLCL; đ</w:t>
      </w:r>
      <w:r w:rsidR="00BD4C01" w:rsidRPr="008B771C">
        <w:rPr>
          <w:spacing w:val="-4"/>
        </w:rPr>
        <w:t xml:space="preserve">ảm bảo hoàn thành và công bố trước </w:t>
      </w:r>
      <w:r w:rsidR="008B771C" w:rsidRPr="008B771C">
        <w:rPr>
          <w:spacing w:val="-4"/>
        </w:rPr>
        <w:t xml:space="preserve">ngày </w:t>
      </w:r>
      <w:r w:rsidR="000F279C">
        <w:rPr>
          <w:b/>
          <w:spacing w:val="-4"/>
        </w:rPr>
        <w:t>30/3</w:t>
      </w:r>
      <w:r w:rsidR="00BD4C01" w:rsidRPr="008B771C">
        <w:rPr>
          <w:b/>
          <w:spacing w:val="-4"/>
        </w:rPr>
        <w:t>/2019</w:t>
      </w:r>
      <w:r w:rsidR="009D2D46" w:rsidRPr="008B771C">
        <w:rPr>
          <w:b/>
          <w:spacing w:val="-4"/>
        </w:rPr>
        <w:t>;</w:t>
      </w:r>
    </w:p>
    <w:p w:rsidR="00C87B88" w:rsidRDefault="00C87B88" w:rsidP="005575C0">
      <w:pPr>
        <w:spacing w:before="40" w:after="40" w:line="360" w:lineRule="exact"/>
        <w:ind w:firstLine="720"/>
        <w:jc w:val="both"/>
      </w:pPr>
      <w:r>
        <w:t xml:space="preserve">- </w:t>
      </w:r>
      <w:r w:rsidRPr="00C87B88">
        <w:t>Chỉ đạo, giám sát, kiểm tra quá trình thực hiện đảm bảo chất lượng, hiệu quả và tiến độ yêu cầu theo Kế hoạch 56/KH-UBND ngày 04/5/2018 của U</w:t>
      </w:r>
      <w:r w:rsidR="00BC2B52">
        <w:t xml:space="preserve">BND huyện </w:t>
      </w:r>
      <w:r w:rsidR="008B771C">
        <w:t>đảm bảo theo tiến độ;</w:t>
      </w:r>
    </w:p>
    <w:p w:rsidR="004A719C" w:rsidRPr="004A719C" w:rsidRDefault="00BD4C01" w:rsidP="005575C0">
      <w:pPr>
        <w:spacing w:before="40" w:after="40" w:line="360" w:lineRule="exact"/>
        <w:ind w:firstLine="720"/>
        <w:jc w:val="both"/>
      </w:pPr>
      <w:r>
        <w:t>- Tổ chức đào tạo, tập huấn cho cán bộ, công chức</w:t>
      </w:r>
      <w:r w:rsidR="004A719C">
        <w:t>, viên chức và người lao động về việc xây dựng và áp dụng HTQLCL theo TCVN ISO 9001:2015;</w:t>
      </w:r>
    </w:p>
    <w:p w:rsidR="005657EB" w:rsidRDefault="00B12670" w:rsidP="005575C0">
      <w:pPr>
        <w:spacing w:before="40" w:after="40" w:line="360" w:lineRule="exact"/>
        <w:ind w:firstLine="720"/>
        <w:jc w:val="both"/>
      </w:pPr>
      <w:r>
        <w:t xml:space="preserve">- Trong </w:t>
      </w:r>
      <w:r w:rsidR="006B78C6">
        <w:t xml:space="preserve"> </w:t>
      </w:r>
      <w:r>
        <w:t xml:space="preserve">quá trình triển khai thực hiện đề nghị các </w:t>
      </w:r>
      <w:r w:rsidR="00F94AA4">
        <w:t>phòng</w:t>
      </w:r>
      <w:r>
        <w:t xml:space="preserve"> </w:t>
      </w:r>
      <w:r w:rsidR="009F0816">
        <w:t xml:space="preserve">phối hợp chặt chẽ </w:t>
      </w:r>
      <w:r>
        <w:t xml:space="preserve">với </w:t>
      </w:r>
      <w:r w:rsidR="004613A8">
        <w:t xml:space="preserve">Văn phòng HĐND và UBND huyện, </w:t>
      </w:r>
      <w:r>
        <w:t>Chi cục Tiêu chuẩn Đo lường Chất lượng</w:t>
      </w:r>
      <w:r w:rsidR="005D3D9B">
        <w:t>, Tổ chức tư vấn để được hướng dẫn, tư vấn.</w:t>
      </w:r>
    </w:p>
    <w:p w:rsidR="00410B80" w:rsidRDefault="004613A8" w:rsidP="005575C0">
      <w:pPr>
        <w:spacing w:before="40" w:after="40" w:line="360" w:lineRule="exact"/>
        <w:ind w:firstLine="720"/>
        <w:jc w:val="both"/>
        <w:rPr>
          <w:rFonts w:ascii="Times New Roman Bold" w:hAnsi="Times New Roman Bold"/>
          <w:b/>
          <w:spacing w:val="-8"/>
        </w:rPr>
      </w:pPr>
      <w:r w:rsidRPr="00245CE6">
        <w:rPr>
          <w:rFonts w:ascii="Times New Roman Bold" w:hAnsi="Times New Roman Bold"/>
          <w:b/>
          <w:spacing w:val="-8"/>
        </w:rPr>
        <w:t>2</w:t>
      </w:r>
      <w:r w:rsidR="00107989" w:rsidRPr="00245CE6">
        <w:rPr>
          <w:rFonts w:ascii="Times New Roman Bold" w:hAnsi="Times New Roman Bold"/>
          <w:b/>
          <w:spacing w:val="-8"/>
        </w:rPr>
        <w:t>.</w:t>
      </w:r>
      <w:r w:rsidRPr="00245CE6">
        <w:rPr>
          <w:rFonts w:ascii="Times New Roman Bold" w:hAnsi="Times New Roman Bold"/>
          <w:b/>
          <w:spacing w:val="-8"/>
        </w:rPr>
        <w:t xml:space="preserve"> </w:t>
      </w:r>
      <w:r w:rsidR="00245CE6">
        <w:rPr>
          <w:rFonts w:ascii="Times New Roman Bold" w:hAnsi="Times New Roman Bold"/>
          <w:b/>
          <w:spacing w:val="-8"/>
        </w:rPr>
        <w:t xml:space="preserve">Đối với </w:t>
      </w:r>
      <w:r w:rsidR="00107989" w:rsidRPr="00245CE6">
        <w:rPr>
          <w:rFonts w:ascii="Times New Roman Bold" w:hAnsi="Times New Roman Bold"/>
          <w:b/>
          <w:spacing w:val="-8"/>
        </w:rPr>
        <w:t xml:space="preserve">UBND các </w:t>
      </w:r>
      <w:r w:rsidRPr="00245CE6">
        <w:rPr>
          <w:rFonts w:ascii="Times New Roman Bold" w:hAnsi="Times New Roman Bold"/>
          <w:b/>
          <w:spacing w:val="-8"/>
        </w:rPr>
        <w:t>xã, thị trấn</w:t>
      </w:r>
      <w:r w:rsidR="00245CE6">
        <w:rPr>
          <w:rFonts w:ascii="Times New Roman Bold" w:hAnsi="Times New Roman Bold"/>
          <w:b/>
          <w:spacing w:val="-8"/>
        </w:rPr>
        <w:t xml:space="preserve"> xây dựng mới hoặc thực hiện </w:t>
      </w:r>
      <w:r w:rsidR="00731559" w:rsidRPr="00245CE6">
        <w:rPr>
          <w:rFonts w:ascii="Times New Roman Bold" w:hAnsi="Times New Roman Bold"/>
          <w:b/>
          <w:spacing w:val="-8"/>
        </w:rPr>
        <w:t>chuyển đổi</w:t>
      </w:r>
      <w:r w:rsidR="000F279C" w:rsidRPr="00245CE6">
        <w:rPr>
          <w:rFonts w:ascii="Times New Roman Bold" w:hAnsi="Times New Roman Bold"/>
          <w:b/>
          <w:spacing w:val="-8"/>
        </w:rPr>
        <w:t xml:space="preserve"> </w:t>
      </w:r>
      <w:r w:rsidR="00410B80" w:rsidRPr="00410B80">
        <w:rPr>
          <w:i/>
        </w:rPr>
        <w:t>(theo mục 1, mục 2 phần</w:t>
      </w:r>
      <w:r w:rsidR="00410B80">
        <w:rPr>
          <w:i/>
        </w:rPr>
        <w:t xml:space="preserve"> II</w:t>
      </w:r>
      <w:r w:rsidR="00410B80" w:rsidRPr="00410B80">
        <w:rPr>
          <w:i/>
        </w:rPr>
        <w:t xml:space="preserve"> </w:t>
      </w:r>
      <w:r w:rsidR="00410B80">
        <w:rPr>
          <w:i/>
        </w:rPr>
        <w:t>N</w:t>
      </w:r>
      <w:r w:rsidR="00410B80" w:rsidRPr="00410B80">
        <w:rPr>
          <w:i/>
        </w:rPr>
        <w:t>hiệm vụ trọng tâm)</w:t>
      </w:r>
    </w:p>
    <w:p w:rsidR="00C87B88" w:rsidRPr="00C87B88" w:rsidRDefault="000F279C" w:rsidP="005575C0">
      <w:pPr>
        <w:spacing w:before="40" w:after="40" w:line="360" w:lineRule="exact"/>
        <w:ind w:firstLine="720"/>
        <w:jc w:val="both"/>
        <w:rPr>
          <w:b/>
        </w:rPr>
      </w:pPr>
      <w:r>
        <w:lastRenderedPageBreak/>
        <w:t xml:space="preserve">- Thành lập hoặc kiện toàn </w:t>
      </w:r>
      <w:r w:rsidR="00C87B88">
        <w:t>Ban chỉ đạo xây dựng Hệ thống quản lý chất lượng theo</w:t>
      </w:r>
      <w:r w:rsidR="00C87B88" w:rsidRPr="00251081">
        <w:t xml:space="preserve"> Tiêu chuẩn</w:t>
      </w:r>
      <w:r w:rsidR="00C87B88">
        <w:t xml:space="preserve"> quốc gia TCVN ISO 9001:2015 (Ban Chỉ đạo ISO) </w:t>
      </w:r>
      <w:r w:rsidR="008B771C">
        <w:t>theo quy định.</w:t>
      </w:r>
    </w:p>
    <w:p w:rsidR="00C87B88" w:rsidRDefault="000F279C" w:rsidP="005575C0">
      <w:pPr>
        <w:spacing w:before="40" w:after="40" w:line="360" w:lineRule="exact"/>
        <w:ind w:firstLine="720"/>
        <w:jc w:val="both"/>
      </w:pPr>
      <w:r>
        <w:t>- X</w:t>
      </w:r>
      <w:r w:rsidR="00107989">
        <w:t>ây dựng và ban hành Kế hoạch chuyển đổi, xây dựng</w:t>
      </w:r>
      <w:r w:rsidR="00557710">
        <w:t xml:space="preserve"> mới và</w:t>
      </w:r>
      <w:r w:rsidR="00107989">
        <w:t xml:space="preserve"> áp dụng</w:t>
      </w:r>
      <w:r w:rsidR="00C87B88">
        <w:t xml:space="preserve">, duy trì </w:t>
      </w:r>
      <w:r w:rsidR="00107989">
        <w:t xml:space="preserve">HTQLCL theo TCVN ISO 9001:2015 tại </w:t>
      </w:r>
      <w:r w:rsidR="00C87B88">
        <w:t>UBND</w:t>
      </w:r>
      <w:r w:rsidR="009D2D46">
        <w:t xml:space="preserve"> </w:t>
      </w:r>
      <w:r w:rsidR="00C87B88">
        <w:t xml:space="preserve">các xã, </w:t>
      </w:r>
      <w:r w:rsidR="00107989">
        <w:t xml:space="preserve">thị trấn năm 2019. </w:t>
      </w:r>
    </w:p>
    <w:p w:rsidR="00557710" w:rsidRDefault="00557710" w:rsidP="005575C0">
      <w:pPr>
        <w:spacing w:before="40" w:after="40" w:line="360" w:lineRule="exact"/>
        <w:ind w:firstLine="720"/>
        <w:jc w:val="both"/>
      </w:pPr>
      <w:r>
        <w:t>- Chủ động bố trí kinh phí thực hiện</w:t>
      </w:r>
      <w:r w:rsidR="00684262">
        <w:t>; đ</w:t>
      </w:r>
      <w:r w:rsidR="00C87B88">
        <w:t xml:space="preserve">ịnh mức kinh phí </w:t>
      </w:r>
      <w:r w:rsidR="00684262">
        <w:t xml:space="preserve">theo </w:t>
      </w:r>
      <w:r>
        <w:t>quy định tại Thông tư 116/2015/TT-BTC ngày 11/8/2015 của Bộ tài chính quy định công tác quản lý tài chính đối với việc tư vấn, xây dựng, áp dụng, duy trì và cải tiến hệ thống quản lý chất lượng theo TCVN ISO 9001 vào hoạt động của các cơ quan, tổ chức thuộc hệ thống hành chính nhà nước.</w:t>
      </w:r>
    </w:p>
    <w:p w:rsidR="00A805F2" w:rsidRDefault="00112830" w:rsidP="005575C0">
      <w:pPr>
        <w:spacing w:before="40" w:after="40" w:line="360" w:lineRule="exact"/>
        <w:ind w:firstLine="720"/>
        <w:jc w:val="both"/>
      </w:pPr>
      <w:r>
        <w:t>- Định kỳ t</w:t>
      </w:r>
      <w:r w:rsidR="00557710">
        <w:t xml:space="preserve">rước </w:t>
      </w:r>
      <w:r w:rsidR="00EB7971">
        <w:t xml:space="preserve">ngày </w:t>
      </w:r>
      <w:r w:rsidR="00684262">
        <w:rPr>
          <w:b/>
        </w:rPr>
        <w:t>10/11</w:t>
      </w:r>
      <w:r w:rsidR="00107989" w:rsidRPr="00112830">
        <w:rPr>
          <w:b/>
        </w:rPr>
        <w:t>/2019</w:t>
      </w:r>
      <w:r>
        <w:rPr>
          <w:b/>
        </w:rPr>
        <w:t xml:space="preserve">, </w:t>
      </w:r>
      <w:r w:rsidR="00107989">
        <w:t xml:space="preserve">báo cáo kết quả thực hiện </w:t>
      </w:r>
      <w:r w:rsidR="00684262">
        <w:t xml:space="preserve">về Uỷ ban nhân dân huyện (qua Văn phòng HĐND và UBND huyện) </w:t>
      </w:r>
      <w:r w:rsidR="00557710">
        <w:t>để làm căn cứ chấm điểm cải cách hành chính năm 2019</w:t>
      </w:r>
      <w:r w:rsidR="00C87B88">
        <w:t>,</w:t>
      </w:r>
      <w:r w:rsidR="00A805F2">
        <w:t xml:space="preserve"> tổng hợp báo cáo Sở Khoa học và Công nghệ, Uỷ ban </w:t>
      </w:r>
      <w:r w:rsidR="00C9372D">
        <w:t xml:space="preserve">nhân dân </w:t>
      </w:r>
      <w:r w:rsidR="00A805F2">
        <w:t>tỉnh.</w:t>
      </w:r>
    </w:p>
    <w:p w:rsidR="00E44237" w:rsidRPr="00F8019B" w:rsidRDefault="007A4197" w:rsidP="005575C0">
      <w:pPr>
        <w:spacing w:before="40" w:after="40" w:line="360" w:lineRule="exact"/>
        <w:ind w:firstLine="720"/>
        <w:jc w:val="both"/>
        <w:rPr>
          <w:b/>
        </w:rPr>
      </w:pPr>
      <w:r>
        <w:rPr>
          <w:b/>
        </w:rPr>
        <w:t>5</w:t>
      </w:r>
      <w:r w:rsidR="00E44237" w:rsidRPr="00F8019B">
        <w:rPr>
          <w:b/>
        </w:rPr>
        <w:t xml:space="preserve">. </w:t>
      </w:r>
      <w:r w:rsidR="00C9372D">
        <w:rPr>
          <w:b/>
        </w:rPr>
        <w:t>Phòng</w:t>
      </w:r>
      <w:r w:rsidR="00E44237" w:rsidRPr="00F8019B">
        <w:rPr>
          <w:b/>
        </w:rPr>
        <w:t xml:space="preserve"> Tài Chính</w:t>
      </w:r>
    </w:p>
    <w:p w:rsidR="00E44237" w:rsidRDefault="00E44237" w:rsidP="005575C0">
      <w:pPr>
        <w:spacing w:before="40" w:after="40" w:line="360" w:lineRule="exact"/>
        <w:ind w:firstLine="720"/>
        <w:jc w:val="both"/>
      </w:pPr>
      <w:r>
        <w:t xml:space="preserve">Trên cơ sở </w:t>
      </w:r>
      <w:r w:rsidR="00C9372D">
        <w:t xml:space="preserve">Kế hoạch số </w:t>
      </w:r>
      <w:r w:rsidR="00C9372D">
        <w:rPr>
          <w:bCs/>
        </w:rPr>
        <w:t>56</w:t>
      </w:r>
      <w:r w:rsidR="00C9372D" w:rsidRPr="0005552F">
        <w:rPr>
          <w:bCs/>
        </w:rPr>
        <w:t>/KH-UBND</w:t>
      </w:r>
      <w:r w:rsidR="00C9372D">
        <w:t xml:space="preserve"> ngày 04/5/2018 </w:t>
      </w:r>
      <w:r>
        <w:t xml:space="preserve">tham mưu UBND </w:t>
      </w:r>
      <w:r w:rsidR="00C9372D">
        <w:t>huyện</w:t>
      </w:r>
      <w:r>
        <w:t xml:space="preserve"> cấp kinh phí xây dựng</w:t>
      </w:r>
      <w:r w:rsidR="00F8019B">
        <w:t>, áp dụng, duy trì và cải tiến hệ thống theo TCVN ISO 9001</w:t>
      </w:r>
      <w:r w:rsidR="000F279C">
        <w:t xml:space="preserve">:2015 năm 2019 cho </w:t>
      </w:r>
      <w:r w:rsidR="00C87B88">
        <w:t>Cơ quan UBND huyện</w:t>
      </w:r>
      <w:r w:rsidR="00F8019B">
        <w:t>.</w:t>
      </w:r>
      <w:r w:rsidR="009D2D46">
        <w:t xml:space="preserve"> Hướng dẫn </w:t>
      </w:r>
      <w:r w:rsidR="00C87B88">
        <w:t>UBND các xã, thị trấn</w:t>
      </w:r>
      <w:r w:rsidR="009D2D46">
        <w:t xml:space="preserve"> trong việc bố trí, sử dụng kinh phí để triển khai xây dựng. </w:t>
      </w:r>
    </w:p>
    <w:p w:rsidR="00F8019B" w:rsidRPr="00F8019B" w:rsidRDefault="007A4197" w:rsidP="005575C0">
      <w:pPr>
        <w:tabs>
          <w:tab w:val="left" w:pos="3060"/>
        </w:tabs>
        <w:spacing w:before="40" w:after="40" w:line="360" w:lineRule="exact"/>
        <w:ind w:firstLine="720"/>
        <w:jc w:val="both"/>
        <w:rPr>
          <w:b/>
        </w:rPr>
      </w:pPr>
      <w:r>
        <w:rPr>
          <w:b/>
        </w:rPr>
        <w:t>6</w:t>
      </w:r>
      <w:r w:rsidR="003A0055">
        <w:rPr>
          <w:b/>
        </w:rPr>
        <w:t>. Phòng</w:t>
      </w:r>
      <w:r w:rsidR="00F8019B" w:rsidRPr="00F8019B">
        <w:rPr>
          <w:b/>
        </w:rPr>
        <w:t xml:space="preserve"> Nội vụ</w:t>
      </w:r>
      <w:r w:rsidR="00BA4EF1">
        <w:rPr>
          <w:b/>
        </w:rPr>
        <w:tab/>
      </w:r>
    </w:p>
    <w:p w:rsidR="00634F3B" w:rsidRPr="0027155B" w:rsidRDefault="00634F3B" w:rsidP="00634F3B">
      <w:pPr>
        <w:spacing w:after="40" w:line="360" w:lineRule="exact"/>
        <w:ind w:firstLine="624"/>
        <w:jc w:val="both"/>
        <w:rPr>
          <w:color w:val="000000"/>
          <w:spacing w:val="-4"/>
          <w:lang w:val="pt-BR"/>
        </w:rPr>
      </w:pPr>
      <w:r w:rsidRPr="0027155B">
        <w:rPr>
          <w:color w:val="000000"/>
          <w:spacing w:val="-4"/>
          <w:lang w:val="vi-VN"/>
        </w:rPr>
        <w:t xml:space="preserve">- </w:t>
      </w:r>
      <w:r w:rsidRPr="0027155B">
        <w:rPr>
          <w:color w:val="000000"/>
          <w:spacing w:val="-4"/>
          <w:lang w:val="pt-BR"/>
        </w:rPr>
        <w:t xml:space="preserve">Chủ trì, phối hợp với </w:t>
      </w:r>
      <w:r w:rsidR="008B771C">
        <w:rPr>
          <w:color w:val="000000"/>
          <w:spacing w:val="-4"/>
          <w:lang w:val="pt-BR"/>
        </w:rPr>
        <w:t xml:space="preserve">Văn phòng HĐND và </w:t>
      </w:r>
      <w:r w:rsidRPr="0027155B">
        <w:rPr>
          <w:color w:val="000000"/>
          <w:spacing w:val="-4"/>
          <w:lang w:val="pt-BR"/>
        </w:rPr>
        <w:t>UBND huyện và các phòng liên quan tham mưu đề xuất</w:t>
      </w:r>
      <w:r w:rsidRPr="0027155B">
        <w:rPr>
          <w:color w:val="000000"/>
          <w:spacing w:val="-4"/>
          <w:lang w:val="vi-VN"/>
        </w:rPr>
        <w:t xml:space="preserve"> UBND </w:t>
      </w:r>
      <w:r w:rsidRPr="0027155B">
        <w:rPr>
          <w:color w:val="000000"/>
          <w:spacing w:val="-4"/>
          <w:lang w:val="pt-BR"/>
        </w:rPr>
        <w:t>huyện</w:t>
      </w:r>
      <w:r w:rsidRPr="0027155B">
        <w:rPr>
          <w:color w:val="000000"/>
          <w:spacing w:val="-4"/>
          <w:lang w:val="vi-VN"/>
        </w:rPr>
        <w:t xml:space="preserve"> khen thưởng các tập thể, cá nhân có thành tích xuất sắc, khiển trách, hạ bậc xếp hạng cải cách hành chính các tập thể, cá nhân không thực hiện, thực hiện không đảm bảo các yêu cầu về hệ thống quản lý chất lượng và các nội dung của Kế hoạch này theo quy định về thi đua, khen thưởng</w:t>
      </w:r>
      <w:r w:rsidRPr="0027155B">
        <w:rPr>
          <w:color w:val="000000"/>
          <w:spacing w:val="-4"/>
          <w:lang w:val="pt-BR"/>
        </w:rPr>
        <w:t>;</w:t>
      </w:r>
    </w:p>
    <w:p w:rsidR="00634F3B" w:rsidRPr="00606C05" w:rsidRDefault="00634F3B" w:rsidP="00634F3B">
      <w:pPr>
        <w:spacing w:after="40" w:line="360" w:lineRule="exact"/>
        <w:ind w:firstLine="624"/>
        <w:jc w:val="both"/>
        <w:rPr>
          <w:lang w:val="vi-VN"/>
        </w:rPr>
      </w:pPr>
      <w:r w:rsidRPr="00606C05">
        <w:rPr>
          <w:lang w:val="vi-VN"/>
        </w:rPr>
        <w:t xml:space="preserve">- Phối hợp với </w:t>
      </w:r>
      <w:r w:rsidR="008B771C">
        <w:rPr>
          <w:lang w:val="pt-BR"/>
        </w:rPr>
        <w:t xml:space="preserve">Văn phòng HĐND và </w:t>
      </w:r>
      <w:r w:rsidRPr="00606C05">
        <w:rPr>
          <w:lang w:val="pt-BR"/>
        </w:rPr>
        <w:t>UBND huyện</w:t>
      </w:r>
      <w:r w:rsidRPr="00606C05">
        <w:rPr>
          <w:lang w:val="vi-VN"/>
        </w:rPr>
        <w:t xml:space="preserve"> trong việc tổ chức kiểm tra, đánh giá hoạt động xây dựng và áp dụng HTQLCL tại cơ quan</w:t>
      </w:r>
      <w:r w:rsidRPr="00606C05">
        <w:rPr>
          <w:lang w:val="pt-BR"/>
        </w:rPr>
        <w:t xml:space="preserve"> UBND huyện</w:t>
      </w:r>
      <w:r w:rsidRPr="00606C05">
        <w:rPr>
          <w:lang w:val="vi-VN"/>
        </w:rPr>
        <w:t xml:space="preserve">, </w:t>
      </w:r>
      <w:r w:rsidRPr="00606C05">
        <w:rPr>
          <w:lang w:val="pt-BR"/>
        </w:rPr>
        <w:t xml:space="preserve">UBND các xã, thị trấn </w:t>
      </w:r>
      <w:r w:rsidRPr="00606C05">
        <w:rPr>
          <w:lang w:val="vi-VN"/>
        </w:rPr>
        <w:t>gắn với kiểm tra Cải cách hành chính tỉnh.</w:t>
      </w:r>
    </w:p>
    <w:p w:rsidR="00E44237" w:rsidRDefault="00BC2B52" w:rsidP="005575C0">
      <w:pPr>
        <w:spacing w:before="40" w:after="40" w:line="360" w:lineRule="exact"/>
        <w:ind w:firstLine="720"/>
        <w:jc w:val="both"/>
        <w:rPr>
          <w:b/>
        </w:rPr>
      </w:pPr>
      <w:r>
        <w:rPr>
          <w:b/>
          <w:color w:val="000000"/>
        </w:rPr>
        <w:t>7</w:t>
      </w:r>
      <w:r w:rsidR="00E44237" w:rsidRPr="001C1458">
        <w:rPr>
          <w:b/>
          <w:color w:val="000000"/>
        </w:rPr>
        <w:t xml:space="preserve">. </w:t>
      </w:r>
      <w:r w:rsidR="003A0055">
        <w:rPr>
          <w:b/>
          <w:color w:val="000000"/>
        </w:rPr>
        <w:t>Văn phòng HĐND và UBND huyện</w:t>
      </w:r>
    </w:p>
    <w:p w:rsidR="00E44237" w:rsidRDefault="00E44237" w:rsidP="005575C0">
      <w:pPr>
        <w:spacing w:before="40" w:after="40" w:line="360" w:lineRule="exact"/>
        <w:ind w:firstLine="720"/>
        <w:jc w:val="both"/>
        <w:rPr>
          <w:b/>
        </w:rPr>
      </w:pPr>
      <w:r>
        <w:t xml:space="preserve">- Thực hiện tốt vai trò là cơ quan đầu mối của </w:t>
      </w:r>
      <w:r w:rsidR="008B771C">
        <w:t>UBND</w:t>
      </w:r>
      <w:r w:rsidR="003A0055">
        <w:t xml:space="preserve"> huyện</w:t>
      </w:r>
      <w:r>
        <w:t xml:space="preserve">, theo dõi, hướng dẫn, kiểm tra, đánh giá tình hình xây dựng, áp dụng HTQLCL tại </w:t>
      </w:r>
      <w:r w:rsidR="003A0055">
        <w:t>Cơ quan UBND huyện và các xã, thị trấn trên địah bàn huyện</w:t>
      </w:r>
      <w:r>
        <w:t xml:space="preserve">. Tổng hợp nội dung, </w:t>
      </w:r>
      <w:r w:rsidRPr="00C44048">
        <w:t>đề xuất</w:t>
      </w:r>
      <w:r>
        <w:t xml:space="preserve"> kinh phí để </w:t>
      </w:r>
      <w:r w:rsidRPr="00C44048">
        <w:t xml:space="preserve">tham mưu UBND </w:t>
      </w:r>
      <w:r w:rsidR="003A0055">
        <w:t>huyện</w:t>
      </w:r>
      <w:r w:rsidRPr="00C44048">
        <w:t xml:space="preserve"> hỗ trợ </w:t>
      </w:r>
      <w:r>
        <w:t xml:space="preserve">triển khai thực hiện. </w:t>
      </w:r>
    </w:p>
    <w:p w:rsidR="00E44237" w:rsidRDefault="00E44237" w:rsidP="005575C0">
      <w:pPr>
        <w:spacing w:before="40" w:after="40" w:line="360" w:lineRule="exact"/>
        <w:ind w:firstLine="720"/>
        <w:jc w:val="both"/>
        <w:rPr>
          <w:b/>
        </w:rPr>
      </w:pPr>
      <w:r>
        <w:t xml:space="preserve">- Chủ trì hướng dẫn, theo dõi, giám sát kiểm tra việc </w:t>
      </w:r>
      <w:r w:rsidR="00C638DD">
        <w:t xml:space="preserve">xây dựng mới, xây dựng </w:t>
      </w:r>
      <w:r>
        <w:t>chuyển đổi, áp dụng HTQLC</w:t>
      </w:r>
      <w:r w:rsidR="0087067B">
        <w:t xml:space="preserve">L theo TCVN ISO 9001:2015 tại </w:t>
      </w:r>
      <w:r w:rsidR="003A0055">
        <w:t xml:space="preserve">Cơ quan UBND huyện và </w:t>
      </w:r>
      <w:r w:rsidR="00B05106">
        <w:t>UBND các</w:t>
      </w:r>
      <w:r w:rsidR="003A0055">
        <w:t xml:space="preserve"> xã, thị trấn</w:t>
      </w:r>
      <w:r w:rsidR="00B05106">
        <w:t xml:space="preserve"> theo </w:t>
      </w:r>
      <w:r w:rsidR="00B05106" w:rsidRPr="00C87B88">
        <w:t>Kế hoạch 56/KH-UBND ngày 04/5/2018 của U</w:t>
      </w:r>
      <w:r w:rsidR="00B05106">
        <w:t>BND huyện</w:t>
      </w:r>
      <w:r>
        <w:t xml:space="preserve">. Đảm bảo 100% đơn vị </w:t>
      </w:r>
      <w:r w:rsidR="00D777CB">
        <w:t xml:space="preserve">hoàn thành </w:t>
      </w:r>
      <w:r>
        <w:t>xây dựng và công bố áp dụng HTQLCL phù hợp TCVN ISO 9001:2015 trước</w:t>
      </w:r>
      <w:r w:rsidR="00B05106">
        <w:t xml:space="preserve"> ngày</w:t>
      </w:r>
      <w:r>
        <w:t xml:space="preserve"> </w:t>
      </w:r>
      <w:r>
        <w:rPr>
          <w:b/>
        </w:rPr>
        <w:t>30/9/2019</w:t>
      </w:r>
      <w:r w:rsidR="00D777CB" w:rsidRPr="00D777CB">
        <w:t>.</w:t>
      </w:r>
    </w:p>
    <w:p w:rsidR="007A4197" w:rsidRPr="00107989" w:rsidRDefault="007A4197" w:rsidP="005575C0">
      <w:pPr>
        <w:spacing w:before="40" w:after="40" w:line="360" w:lineRule="exact"/>
        <w:ind w:firstLine="720"/>
        <w:jc w:val="both"/>
      </w:pPr>
      <w:r>
        <w:lastRenderedPageBreak/>
        <w:t xml:space="preserve">- Chủ trì hướng dẫn triển khai xây dựng </w:t>
      </w:r>
      <w:r w:rsidR="009D2D46">
        <w:t xml:space="preserve">các </w:t>
      </w:r>
      <w:r>
        <w:t>quy trình</w:t>
      </w:r>
      <w:r w:rsidR="0020769E">
        <w:t xml:space="preserve"> nội bộ, quy trình giải quyết công việc</w:t>
      </w:r>
      <w:r>
        <w:t xml:space="preserve"> chuyên m</w:t>
      </w:r>
      <w:r w:rsidR="0020769E">
        <w:t xml:space="preserve">ôn tại </w:t>
      </w:r>
      <w:r w:rsidR="003A0055">
        <w:t>Cơ quan UBND huyện, UBND các xã, thị trấn</w:t>
      </w:r>
      <w:r w:rsidR="0020769E">
        <w:t>.</w:t>
      </w:r>
    </w:p>
    <w:p w:rsidR="00E44237" w:rsidRDefault="00E44237" w:rsidP="005575C0">
      <w:pPr>
        <w:spacing w:before="40" w:after="40" w:line="360" w:lineRule="exact"/>
        <w:ind w:firstLine="720"/>
        <w:jc w:val="both"/>
        <w:rPr>
          <w:b/>
        </w:rPr>
      </w:pPr>
      <w:r>
        <w:t xml:space="preserve">- Chủ trì, phối hợp với các đơn vị liên quan tổ chức kiểm tra, đánh giá tình hình xây dựng, áp dụng HTQLCL tại các cơ quan, đơn vị trên địa bàn </w:t>
      </w:r>
      <w:r w:rsidR="003A0055">
        <w:t>huyện</w:t>
      </w:r>
      <w:r>
        <w:t xml:space="preserve"> trong năm 2019.</w:t>
      </w:r>
    </w:p>
    <w:p w:rsidR="00E44237" w:rsidRDefault="00E44237" w:rsidP="005575C0">
      <w:pPr>
        <w:spacing w:before="40" w:after="40" w:line="360" w:lineRule="exact"/>
        <w:ind w:firstLine="720"/>
        <w:jc w:val="both"/>
      </w:pPr>
      <w:r>
        <w:t xml:space="preserve">- Tổ chức tập huấn nghiệp vụ về ISO hành chính </w:t>
      </w:r>
      <w:r w:rsidR="00AF7B03">
        <w:t>tại Cơ quan UBND huyện và UBND các xã, thị trấn</w:t>
      </w:r>
      <w:r>
        <w:t xml:space="preserve"> xây dựng, áp dụng ISO; cử cán bộ tham gia các khóa đào tạo chuyên gia đánh giá trưởng, chuyên gia tư vấn HTQLCL.</w:t>
      </w:r>
    </w:p>
    <w:p w:rsidR="00E44237" w:rsidRDefault="00E44237" w:rsidP="005575C0">
      <w:pPr>
        <w:spacing w:before="40" w:after="40" w:line="360" w:lineRule="exact"/>
        <w:ind w:firstLine="720"/>
        <w:jc w:val="both"/>
      </w:pPr>
      <w:r>
        <w:t>- Chỉ đạo, giám sát, theo dõi hoạt động tư vấn xây dựng HTQLCL theo TCVN ISO 9001:2015 của các tổ chức tư vấn, đảm bảo chất lượng và hiệu quả.</w:t>
      </w:r>
    </w:p>
    <w:p w:rsidR="00EB7971" w:rsidRPr="0027155B" w:rsidRDefault="00AF7B03" w:rsidP="00EB7971">
      <w:pPr>
        <w:spacing w:after="40" w:line="360" w:lineRule="exact"/>
        <w:ind w:firstLine="624"/>
        <w:jc w:val="both"/>
        <w:rPr>
          <w:b/>
          <w:color w:val="000000"/>
          <w:spacing w:val="-4"/>
          <w:lang w:val="vi-VN"/>
        </w:rPr>
      </w:pPr>
      <w:r>
        <w:rPr>
          <w:b/>
          <w:color w:val="000000"/>
          <w:spacing w:val="-4"/>
        </w:rPr>
        <w:t>8</w:t>
      </w:r>
      <w:r w:rsidR="00EB7971" w:rsidRPr="0027155B">
        <w:rPr>
          <w:b/>
          <w:color w:val="000000"/>
          <w:spacing w:val="-4"/>
          <w:lang w:val="vi-VN"/>
        </w:rPr>
        <w:t xml:space="preserve">. Phòng Văn hoá - Thông tin, </w:t>
      </w:r>
      <w:r w:rsidR="00EB7971">
        <w:rPr>
          <w:b/>
          <w:color w:val="000000"/>
          <w:spacing w:val="-4"/>
        </w:rPr>
        <w:t>Trung tâm Văn hoá - Truyền thông</w:t>
      </w:r>
      <w:r w:rsidR="00EB7971">
        <w:rPr>
          <w:b/>
          <w:color w:val="000000"/>
          <w:spacing w:val="-4"/>
          <w:lang w:val="vi-VN"/>
        </w:rPr>
        <w:t xml:space="preserve"> </w:t>
      </w:r>
      <w:r w:rsidR="00EB7971" w:rsidRPr="0027155B">
        <w:rPr>
          <w:b/>
          <w:color w:val="000000"/>
          <w:spacing w:val="-4"/>
          <w:lang w:val="vi-VN"/>
        </w:rPr>
        <w:t>huyện:</w:t>
      </w:r>
    </w:p>
    <w:p w:rsidR="00EB7971" w:rsidRPr="00606C05" w:rsidRDefault="00EB7971" w:rsidP="00EB7971">
      <w:pPr>
        <w:spacing w:after="40" w:line="360" w:lineRule="exact"/>
        <w:ind w:firstLine="624"/>
        <w:jc w:val="both"/>
        <w:rPr>
          <w:color w:val="000000"/>
          <w:lang w:val="vi-VN"/>
        </w:rPr>
      </w:pPr>
      <w:r w:rsidRPr="00606C05">
        <w:rPr>
          <w:color w:val="000000"/>
          <w:lang w:val="vi-VN"/>
        </w:rPr>
        <w:t xml:space="preserve">Phối hợp với các </w:t>
      </w:r>
      <w:r w:rsidRPr="00606C05">
        <w:rPr>
          <w:lang w:val="vi-VN"/>
        </w:rPr>
        <w:t xml:space="preserve">đơn vị  </w:t>
      </w:r>
      <w:r w:rsidRPr="00606C05">
        <w:rPr>
          <w:color w:val="000000"/>
          <w:lang w:val="vi-VN"/>
        </w:rPr>
        <w:t>liên quan tổ chức tốt công tác thông tin, tuyên truyền trên các phương tiện thông tin, đại chúng về việc xây dựng, áp dụng Hệ thống quản lý chất lượng vào hoạt động của các cơ quan, tổ chức thuộc hệ thống hành chính nhà nước trên địa bàn huyện.</w:t>
      </w:r>
    </w:p>
    <w:p w:rsidR="008634C6" w:rsidRPr="005575C0" w:rsidRDefault="009D7F52" w:rsidP="005575C0">
      <w:pPr>
        <w:spacing w:before="40" w:after="40" w:line="360" w:lineRule="exact"/>
        <w:ind w:firstLine="720"/>
        <w:jc w:val="both"/>
        <w:rPr>
          <w:spacing w:val="-4"/>
        </w:rPr>
      </w:pPr>
      <w:r w:rsidRPr="005575C0">
        <w:rPr>
          <w:spacing w:val="-4"/>
        </w:rPr>
        <w:t xml:space="preserve">Trên đây là Kế hoạch triển khai xây dựng và áp dụng HTQLCL </w:t>
      </w:r>
      <w:r w:rsidR="008634C6" w:rsidRPr="005575C0">
        <w:rPr>
          <w:spacing w:val="-4"/>
        </w:rPr>
        <w:t xml:space="preserve">theo TCVN ISO 9001 </w:t>
      </w:r>
      <w:r w:rsidRPr="005575C0">
        <w:rPr>
          <w:spacing w:val="-4"/>
        </w:rPr>
        <w:t xml:space="preserve">tại </w:t>
      </w:r>
      <w:r w:rsidR="00AF7B03">
        <w:rPr>
          <w:spacing w:val="-4"/>
        </w:rPr>
        <w:t>Cơ quan UBND huyện và UBND các xã, thị trấn</w:t>
      </w:r>
      <w:r w:rsidRPr="005575C0">
        <w:rPr>
          <w:spacing w:val="-4"/>
        </w:rPr>
        <w:t xml:space="preserve"> trên địa bàn </w:t>
      </w:r>
      <w:r w:rsidR="003A0055" w:rsidRPr="005575C0">
        <w:rPr>
          <w:spacing w:val="-4"/>
        </w:rPr>
        <w:t>huyện</w:t>
      </w:r>
      <w:r w:rsidRPr="005575C0">
        <w:rPr>
          <w:spacing w:val="-4"/>
        </w:rPr>
        <w:t xml:space="preserve"> năm </w:t>
      </w:r>
      <w:r w:rsidR="00B623FC" w:rsidRPr="005575C0">
        <w:rPr>
          <w:spacing w:val="-4"/>
        </w:rPr>
        <w:t>201</w:t>
      </w:r>
      <w:r w:rsidR="00B35287" w:rsidRPr="005575C0">
        <w:rPr>
          <w:spacing w:val="-4"/>
        </w:rPr>
        <w:t>9</w:t>
      </w:r>
      <w:r w:rsidR="00AF7B03">
        <w:rPr>
          <w:spacing w:val="-4"/>
        </w:rPr>
        <w:t>;</w:t>
      </w:r>
      <w:r w:rsidR="0020769E" w:rsidRPr="005575C0">
        <w:rPr>
          <w:spacing w:val="-4"/>
        </w:rPr>
        <w:t xml:space="preserve"> đề nghị </w:t>
      </w:r>
      <w:r w:rsidR="003A0055" w:rsidRPr="005575C0">
        <w:rPr>
          <w:spacing w:val="-4"/>
        </w:rPr>
        <w:t>Ban chỉ đạo ISO huyện, UBND các xã, thị trấn</w:t>
      </w:r>
      <w:r w:rsidR="0020769E" w:rsidRPr="005575C0">
        <w:rPr>
          <w:spacing w:val="-4"/>
        </w:rPr>
        <w:t xml:space="preserve"> </w:t>
      </w:r>
      <w:r w:rsidR="006C250E" w:rsidRPr="005575C0">
        <w:rPr>
          <w:spacing w:val="-4"/>
        </w:rPr>
        <w:t xml:space="preserve">bám sát nội dung chủ động triển khai và thực hiện các chế độ báo cáo theo yêu cầu, báo cáo khắc phục sau các cuộc kiểm tra, báo cáo cập nhật, bổ sung sửa đổi…về </w:t>
      </w:r>
      <w:r w:rsidR="003A0055" w:rsidRPr="005575C0">
        <w:rPr>
          <w:spacing w:val="-4"/>
        </w:rPr>
        <w:t>Uỷ ban nhân dân huyện</w:t>
      </w:r>
      <w:r w:rsidR="006C250E" w:rsidRPr="005575C0">
        <w:rPr>
          <w:spacing w:val="-4"/>
        </w:rPr>
        <w:t xml:space="preserve"> (qua </w:t>
      </w:r>
      <w:r w:rsidR="003A0055" w:rsidRPr="005575C0">
        <w:rPr>
          <w:spacing w:val="-4"/>
        </w:rPr>
        <w:t>Văn phòng HĐND và UBND huyện</w:t>
      </w:r>
      <w:r w:rsidR="00112830" w:rsidRPr="005575C0">
        <w:rPr>
          <w:spacing w:val="-4"/>
        </w:rPr>
        <w:t xml:space="preserve">) để tổng hợp báo cáo </w:t>
      </w:r>
      <w:r w:rsidR="003A0055" w:rsidRPr="005575C0">
        <w:rPr>
          <w:spacing w:val="-4"/>
        </w:rPr>
        <w:t>Sở</w:t>
      </w:r>
      <w:r w:rsidR="00B50DF5">
        <w:rPr>
          <w:spacing w:val="-4"/>
        </w:rPr>
        <w:t xml:space="preserve"> Khoa học và Công nghệ, Uỷ ban nhân dân</w:t>
      </w:r>
      <w:r w:rsidR="00AF7B03">
        <w:rPr>
          <w:spacing w:val="-4"/>
        </w:rPr>
        <w:t xml:space="preserve"> tỉnh.</w:t>
      </w:r>
    </w:p>
    <w:p w:rsidR="00112830" w:rsidRDefault="00112830" w:rsidP="005575C0">
      <w:pPr>
        <w:spacing w:before="40" w:after="40" w:line="360" w:lineRule="exact"/>
        <w:ind w:firstLine="720"/>
        <w:jc w:val="both"/>
      </w:pPr>
      <w:r w:rsidRPr="005575C0">
        <w:rPr>
          <w:spacing w:val="-4"/>
        </w:rPr>
        <w:t>Trong</w:t>
      </w:r>
      <w:r>
        <w:t xml:space="preserve"> quá trình thực hiện nếu có vướng mắc đề nghị liên hệ </w:t>
      </w:r>
      <w:r w:rsidR="005575C0">
        <w:t>Văn phòng HĐND và UBND huyện (đồng chí Trần Kim Dũng</w:t>
      </w:r>
      <w:r>
        <w:t xml:space="preserve">; ĐT: </w:t>
      </w:r>
      <w:r w:rsidR="005575C0">
        <w:t>0982.034.112</w:t>
      </w:r>
      <w:r>
        <w:t xml:space="preserve">; Email: </w:t>
      </w:r>
      <w:hyperlink r:id="rId9" w:history="1">
        <w:r w:rsidR="005575C0" w:rsidRPr="004C3AE5">
          <w:rPr>
            <w:rStyle w:val="Hyperlink"/>
          </w:rPr>
          <w:t>dungtrankim78@gmail.com</w:t>
        </w:r>
      </w:hyperlink>
      <w:r w:rsidR="005575C0">
        <w:rPr>
          <w:rStyle w:val="Hyperlink"/>
        </w:rPr>
        <w:t xml:space="preserve"> </w:t>
      </w:r>
      <w:r>
        <w:t>để được hướng dẫn./.</w:t>
      </w:r>
    </w:p>
    <w:p w:rsidR="00006077" w:rsidRDefault="00006077" w:rsidP="005575C0">
      <w:pPr>
        <w:spacing w:before="40" w:after="40" w:line="360" w:lineRule="exact"/>
        <w:ind w:firstLine="539"/>
        <w:jc w:val="both"/>
      </w:pPr>
    </w:p>
    <w:tbl>
      <w:tblPr>
        <w:tblW w:w="0" w:type="auto"/>
        <w:tblInd w:w="108" w:type="dxa"/>
        <w:tblLook w:val="0000" w:firstRow="0" w:lastRow="0" w:firstColumn="0" w:lastColumn="0" w:noHBand="0" w:noVBand="0"/>
      </w:tblPr>
      <w:tblGrid>
        <w:gridCol w:w="4407"/>
        <w:gridCol w:w="4775"/>
      </w:tblGrid>
      <w:tr w:rsidR="005575C0" w:rsidRPr="00C14E2C" w:rsidTr="008873F1">
        <w:tc>
          <w:tcPr>
            <w:tcW w:w="4535" w:type="dxa"/>
          </w:tcPr>
          <w:p w:rsidR="005575C0" w:rsidRPr="00892DA7" w:rsidRDefault="005575C0" w:rsidP="008873F1">
            <w:pPr>
              <w:jc w:val="both"/>
              <w:rPr>
                <w:b/>
                <w:i/>
                <w:iCs/>
                <w:sz w:val="24"/>
                <w:szCs w:val="24"/>
              </w:rPr>
            </w:pPr>
            <w:r w:rsidRPr="00892DA7">
              <w:rPr>
                <w:b/>
                <w:i/>
                <w:iCs/>
                <w:sz w:val="24"/>
                <w:szCs w:val="24"/>
              </w:rPr>
              <w:t>N</w:t>
            </w:r>
            <w:r w:rsidRPr="00892DA7">
              <w:rPr>
                <w:rFonts w:hint="eastAsia"/>
                <w:b/>
                <w:i/>
                <w:iCs/>
                <w:sz w:val="24"/>
                <w:szCs w:val="24"/>
              </w:rPr>
              <w:t>ơ</w:t>
            </w:r>
            <w:r w:rsidRPr="00892DA7">
              <w:rPr>
                <w:b/>
                <w:i/>
                <w:iCs/>
                <w:sz w:val="24"/>
                <w:szCs w:val="24"/>
              </w:rPr>
              <w:t>i nhận:</w:t>
            </w:r>
          </w:p>
          <w:p w:rsidR="005575C0" w:rsidRPr="00C14E2C" w:rsidRDefault="00AF7B03" w:rsidP="008873F1">
            <w:pPr>
              <w:jc w:val="both"/>
              <w:rPr>
                <w:bCs/>
                <w:sz w:val="22"/>
              </w:rPr>
            </w:pPr>
            <w:r>
              <w:rPr>
                <w:bCs/>
                <w:sz w:val="22"/>
              </w:rPr>
              <w:t>- Sở Khoa học- Công nghệ</w:t>
            </w:r>
            <w:r w:rsidR="005575C0">
              <w:rPr>
                <w:bCs/>
                <w:sz w:val="22"/>
              </w:rPr>
              <w:t>;</w:t>
            </w:r>
          </w:p>
          <w:p w:rsidR="005575C0" w:rsidRPr="00C14E2C" w:rsidRDefault="005575C0" w:rsidP="008873F1">
            <w:pPr>
              <w:jc w:val="both"/>
              <w:rPr>
                <w:bCs/>
                <w:sz w:val="22"/>
              </w:rPr>
            </w:pPr>
            <w:r w:rsidRPr="00C14E2C">
              <w:rPr>
                <w:bCs/>
                <w:sz w:val="22"/>
              </w:rPr>
              <w:t>- TT</w:t>
            </w:r>
            <w:r>
              <w:rPr>
                <w:bCs/>
                <w:sz w:val="22"/>
              </w:rPr>
              <w:t xml:space="preserve">r Huyện uỷ, </w:t>
            </w:r>
            <w:r w:rsidRPr="00C14E2C">
              <w:rPr>
                <w:bCs/>
                <w:sz w:val="22"/>
              </w:rPr>
              <w:t>H</w:t>
            </w:r>
            <w:r w:rsidRPr="00C14E2C">
              <w:rPr>
                <w:rFonts w:hint="eastAsia"/>
                <w:bCs/>
                <w:sz w:val="22"/>
              </w:rPr>
              <w:t>Đ</w:t>
            </w:r>
            <w:r w:rsidRPr="00C14E2C">
              <w:rPr>
                <w:bCs/>
                <w:sz w:val="22"/>
              </w:rPr>
              <w:t>ND huyện;  (báo cáo)</w:t>
            </w:r>
          </w:p>
          <w:p w:rsidR="005575C0" w:rsidRDefault="005575C0" w:rsidP="008873F1">
            <w:pPr>
              <w:jc w:val="both"/>
              <w:rPr>
                <w:bCs/>
                <w:sz w:val="22"/>
              </w:rPr>
            </w:pPr>
            <w:r w:rsidRPr="00C14E2C">
              <w:rPr>
                <w:bCs/>
                <w:sz w:val="22"/>
              </w:rPr>
              <w:t>- Chủ tịch, các PCT UBND huyện;</w:t>
            </w:r>
          </w:p>
          <w:p w:rsidR="005575C0" w:rsidRDefault="005575C0" w:rsidP="008873F1">
            <w:pPr>
              <w:jc w:val="both"/>
              <w:rPr>
                <w:rFonts w:eastAsia="Batang"/>
                <w:color w:val="000000"/>
                <w:sz w:val="22"/>
                <w:szCs w:val="24"/>
              </w:rPr>
            </w:pPr>
            <w:r>
              <w:rPr>
                <w:bCs/>
                <w:sz w:val="22"/>
              </w:rPr>
              <w:t xml:space="preserve">- </w:t>
            </w:r>
            <w:r>
              <w:rPr>
                <w:rFonts w:eastAsia="Batang"/>
                <w:color w:val="000000"/>
                <w:sz w:val="22"/>
                <w:szCs w:val="24"/>
              </w:rPr>
              <w:t>Các phòng, ban thuộc UBND huyện;</w:t>
            </w:r>
          </w:p>
          <w:p w:rsidR="005575C0" w:rsidRDefault="005575C0" w:rsidP="008873F1">
            <w:pPr>
              <w:jc w:val="both"/>
              <w:rPr>
                <w:bCs/>
                <w:sz w:val="22"/>
              </w:rPr>
            </w:pPr>
            <w:r>
              <w:rPr>
                <w:bCs/>
                <w:sz w:val="22"/>
              </w:rPr>
              <w:t xml:space="preserve">- </w:t>
            </w:r>
            <w:r w:rsidRPr="00C14E2C">
              <w:rPr>
                <w:bCs/>
                <w:sz w:val="22"/>
              </w:rPr>
              <w:t>Chánh</w:t>
            </w:r>
            <w:r w:rsidR="00AF7B03">
              <w:rPr>
                <w:bCs/>
                <w:sz w:val="22"/>
              </w:rPr>
              <w:t>,</w:t>
            </w:r>
            <w:r w:rsidRPr="00C14E2C">
              <w:rPr>
                <w:bCs/>
                <w:sz w:val="22"/>
              </w:rPr>
              <w:t xml:space="preserve"> </w:t>
            </w:r>
            <w:r w:rsidR="00AF7B03">
              <w:rPr>
                <w:bCs/>
                <w:sz w:val="22"/>
              </w:rPr>
              <w:t>P</w:t>
            </w:r>
            <w:r w:rsidRPr="00C14E2C">
              <w:rPr>
                <w:bCs/>
                <w:sz w:val="22"/>
              </w:rPr>
              <w:t>VP HĐND&amp;UBND huyện;</w:t>
            </w:r>
          </w:p>
          <w:p w:rsidR="005575C0" w:rsidRPr="00F62132" w:rsidRDefault="005575C0" w:rsidP="008873F1">
            <w:pPr>
              <w:jc w:val="both"/>
              <w:rPr>
                <w:rFonts w:eastAsia="Batang"/>
                <w:color w:val="000000"/>
                <w:sz w:val="22"/>
                <w:szCs w:val="24"/>
              </w:rPr>
            </w:pPr>
            <w:r>
              <w:rPr>
                <w:rFonts w:eastAsia="Batang"/>
                <w:color w:val="000000"/>
                <w:sz w:val="22"/>
                <w:szCs w:val="24"/>
              </w:rPr>
              <w:t>- Ban chỉ đạo ISO huyện;</w:t>
            </w:r>
          </w:p>
          <w:p w:rsidR="005575C0" w:rsidRPr="00C14E2C" w:rsidRDefault="005575C0" w:rsidP="008873F1">
            <w:pPr>
              <w:jc w:val="both"/>
              <w:rPr>
                <w:bCs/>
                <w:sz w:val="22"/>
              </w:rPr>
            </w:pPr>
            <w:r>
              <w:rPr>
                <w:bCs/>
                <w:sz w:val="22"/>
              </w:rPr>
              <w:t>- UBND các xã, Thị trấn;</w:t>
            </w:r>
          </w:p>
          <w:p w:rsidR="005575C0" w:rsidRDefault="005575C0" w:rsidP="008873F1">
            <w:pPr>
              <w:jc w:val="both"/>
              <w:rPr>
                <w:bCs/>
                <w:sz w:val="22"/>
              </w:rPr>
            </w:pPr>
            <w:r w:rsidRPr="00C14E2C">
              <w:rPr>
                <w:bCs/>
                <w:sz w:val="22"/>
              </w:rPr>
              <w:t>- L</w:t>
            </w:r>
            <w:r w:rsidRPr="00C14E2C">
              <w:rPr>
                <w:rFonts w:hint="eastAsia"/>
                <w:bCs/>
                <w:sz w:val="22"/>
              </w:rPr>
              <w:t>ư</w:t>
            </w:r>
            <w:r w:rsidRPr="00C14E2C">
              <w:rPr>
                <w:bCs/>
                <w:sz w:val="22"/>
              </w:rPr>
              <w:t>u: VT/UBND.</w:t>
            </w:r>
          </w:p>
          <w:p w:rsidR="005575C0" w:rsidRPr="001505A8" w:rsidRDefault="005575C0" w:rsidP="008873F1">
            <w:pPr>
              <w:jc w:val="both"/>
              <w:rPr>
                <w:bCs/>
                <w:sz w:val="22"/>
              </w:rPr>
            </w:pPr>
            <w:r>
              <w:rPr>
                <w:bCs/>
                <w:sz w:val="22"/>
              </w:rPr>
              <w:t>Gửi: Văn bản giấy và điện tử.</w:t>
            </w:r>
          </w:p>
        </w:tc>
        <w:tc>
          <w:tcPr>
            <w:tcW w:w="4948" w:type="dxa"/>
          </w:tcPr>
          <w:p w:rsidR="005575C0" w:rsidRPr="00892DA7" w:rsidRDefault="005575C0" w:rsidP="008873F1">
            <w:pPr>
              <w:jc w:val="center"/>
              <w:rPr>
                <w:b/>
              </w:rPr>
            </w:pPr>
            <w:r w:rsidRPr="00892DA7">
              <w:rPr>
                <w:b/>
              </w:rPr>
              <w:t>TM. UỶ BAN NHÂN DÂN</w:t>
            </w:r>
          </w:p>
          <w:p w:rsidR="005575C0" w:rsidRDefault="005575C0" w:rsidP="008873F1">
            <w:pPr>
              <w:jc w:val="center"/>
              <w:rPr>
                <w:b/>
              </w:rPr>
            </w:pPr>
            <w:r>
              <w:rPr>
                <w:b/>
              </w:rPr>
              <w:t xml:space="preserve">KT. </w:t>
            </w:r>
            <w:r w:rsidRPr="00892DA7">
              <w:rPr>
                <w:b/>
              </w:rPr>
              <w:t>CHỦ TỊCH</w:t>
            </w:r>
          </w:p>
          <w:p w:rsidR="005575C0" w:rsidRPr="00892DA7" w:rsidRDefault="005575C0" w:rsidP="008873F1">
            <w:pPr>
              <w:jc w:val="center"/>
              <w:rPr>
                <w:b/>
              </w:rPr>
            </w:pPr>
            <w:r>
              <w:rPr>
                <w:b/>
              </w:rPr>
              <w:t>PHÓ CHỦ TỊCH</w:t>
            </w:r>
          </w:p>
          <w:p w:rsidR="00AF7B03" w:rsidRDefault="00AF7B03" w:rsidP="008873F1">
            <w:pPr>
              <w:jc w:val="center"/>
              <w:rPr>
                <w:b/>
              </w:rPr>
            </w:pPr>
          </w:p>
          <w:p w:rsidR="00AF7B03" w:rsidRDefault="00AF7B03" w:rsidP="008873F1">
            <w:pPr>
              <w:jc w:val="center"/>
              <w:rPr>
                <w:b/>
              </w:rPr>
            </w:pPr>
          </w:p>
          <w:p w:rsidR="00AF7B03" w:rsidRDefault="00956AE8" w:rsidP="008873F1">
            <w:pPr>
              <w:jc w:val="center"/>
              <w:rPr>
                <w:b/>
              </w:rPr>
            </w:pPr>
            <w:r>
              <w:rPr>
                <w:b/>
              </w:rPr>
              <w:t>(</w:t>
            </w:r>
            <w:r w:rsidRPr="00956AE8">
              <w:rPr>
                <w:b/>
              </w:rPr>
              <w:t>đã</w:t>
            </w:r>
            <w:r>
              <w:rPr>
                <w:b/>
              </w:rPr>
              <w:t xml:space="preserve"> k</w:t>
            </w:r>
            <w:r w:rsidRPr="00956AE8">
              <w:rPr>
                <w:b/>
              </w:rPr>
              <w:t>ý</w:t>
            </w:r>
            <w:r>
              <w:rPr>
                <w:b/>
              </w:rPr>
              <w:t>)</w:t>
            </w:r>
            <w:bookmarkStart w:id="0" w:name="_GoBack"/>
            <w:bookmarkEnd w:id="0"/>
          </w:p>
          <w:p w:rsidR="00AF7B03" w:rsidRDefault="00AF7B03" w:rsidP="008873F1">
            <w:pPr>
              <w:jc w:val="center"/>
              <w:rPr>
                <w:b/>
              </w:rPr>
            </w:pPr>
          </w:p>
          <w:p w:rsidR="00AF7B03" w:rsidRDefault="00AF7B03" w:rsidP="008873F1">
            <w:pPr>
              <w:jc w:val="center"/>
              <w:rPr>
                <w:b/>
              </w:rPr>
            </w:pPr>
          </w:p>
          <w:p w:rsidR="005575C0" w:rsidRPr="00C14E2C" w:rsidRDefault="005575C0" w:rsidP="008873F1">
            <w:pPr>
              <w:jc w:val="center"/>
            </w:pPr>
            <w:r>
              <w:rPr>
                <w:b/>
              </w:rPr>
              <w:t>Hoàng Công Lý</w:t>
            </w:r>
          </w:p>
        </w:tc>
      </w:tr>
    </w:tbl>
    <w:p w:rsidR="00127498" w:rsidRDefault="00127498" w:rsidP="003A5A5F">
      <w:pPr>
        <w:spacing w:before="60" w:after="60" w:line="360" w:lineRule="exact"/>
      </w:pPr>
    </w:p>
    <w:p w:rsidR="00127498" w:rsidRDefault="00127498" w:rsidP="003A5A5F">
      <w:pPr>
        <w:spacing w:before="60" w:after="60" w:line="360" w:lineRule="exact"/>
      </w:pPr>
    </w:p>
    <w:p w:rsidR="00127498" w:rsidRDefault="00127498" w:rsidP="003A5A5F">
      <w:pPr>
        <w:spacing w:before="60" w:after="60" w:line="360" w:lineRule="exact"/>
      </w:pPr>
    </w:p>
    <w:p w:rsidR="00127498" w:rsidRDefault="00127498" w:rsidP="003A5A5F">
      <w:pPr>
        <w:spacing w:before="60" w:after="60" w:line="360" w:lineRule="exact"/>
      </w:pPr>
    </w:p>
    <w:p w:rsidR="00127498" w:rsidRDefault="00127498" w:rsidP="003A5A5F">
      <w:pPr>
        <w:spacing w:before="60" w:after="60" w:line="360" w:lineRule="exact"/>
      </w:pPr>
    </w:p>
    <w:p w:rsidR="00127498" w:rsidRDefault="00127498" w:rsidP="003A5A5F">
      <w:pPr>
        <w:spacing w:before="60" w:after="60" w:line="360" w:lineRule="exact"/>
      </w:pPr>
    </w:p>
    <w:p w:rsidR="007E06EB" w:rsidRPr="00560707" w:rsidRDefault="007E06EB" w:rsidP="009F3838">
      <w:pPr>
        <w:spacing w:before="60" w:after="60" w:line="360" w:lineRule="exact"/>
      </w:pPr>
    </w:p>
    <w:sectPr w:rsidR="007E06EB" w:rsidRPr="00560707" w:rsidSect="005575C0">
      <w:footerReference w:type="default" r:id="rId10"/>
      <w:pgSz w:w="11909" w:h="16834" w:code="9"/>
      <w:pgMar w:top="810" w:right="1134" w:bottom="900" w:left="1701"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B8" w:rsidRDefault="00206BB8" w:rsidP="00973F3E">
      <w:r>
        <w:separator/>
      </w:r>
    </w:p>
  </w:endnote>
  <w:endnote w:type="continuationSeparator" w:id="0">
    <w:p w:rsidR="00206BB8" w:rsidRDefault="00206BB8" w:rsidP="0097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316295"/>
      <w:docPartObj>
        <w:docPartGallery w:val="Page Numbers (Bottom of Page)"/>
        <w:docPartUnique/>
      </w:docPartObj>
    </w:sdtPr>
    <w:sdtEndPr>
      <w:rPr>
        <w:noProof/>
      </w:rPr>
    </w:sdtEndPr>
    <w:sdtContent>
      <w:p w:rsidR="00C638DD" w:rsidRDefault="00E317FD">
        <w:pPr>
          <w:pStyle w:val="Footer"/>
          <w:jc w:val="center"/>
        </w:pPr>
        <w:r>
          <w:rPr>
            <w:noProof/>
          </w:rPr>
          <w:fldChar w:fldCharType="begin"/>
        </w:r>
        <w:r>
          <w:rPr>
            <w:noProof/>
          </w:rPr>
          <w:instrText xml:space="preserve"> PAGE   \* MERGEFORMAT </w:instrText>
        </w:r>
        <w:r>
          <w:rPr>
            <w:noProof/>
          </w:rPr>
          <w:fldChar w:fldCharType="separate"/>
        </w:r>
        <w:r w:rsidR="00956AE8">
          <w:rPr>
            <w:noProof/>
          </w:rPr>
          <w:t>4</w:t>
        </w:r>
        <w:r>
          <w:rPr>
            <w:noProof/>
          </w:rPr>
          <w:fldChar w:fldCharType="end"/>
        </w:r>
      </w:p>
    </w:sdtContent>
  </w:sdt>
  <w:p w:rsidR="00C638DD" w:rsidRDefault="00C63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B8" w:rsidRDefault="00206BB8" w:rsidP="00973F3E">
      <w:r>
        <w:separator/>
      </w:r>
    </w:p>
  </w:footnote>
  <w:footnote w:type="continuationSeparator" w:id="0">
    <w:p w:rsidR="00206BB8" w:rsidRDefault="00206BB8" w:rsidP="00973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74C56"/>
    <w:multiLevelType w:val="hybridMultilevel"/>
    <w:tmpl w:val="05D6660A"/>
    <w:lvl w:ilvl="0" w:tplc="8FD8F0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D0330"/>
    <w:multiLevelType w:val="hybridMultilevel"/>
    <w:tmpl w:val="9F84394E"/>
    <w:lvl w:ilvl="0" w:tplc="5DF8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5242F"/>
    <w:multiLevelType w:val="hybridMultilevel"/>
    <w:tmpl w:val="6BEA60A0"/>
    <w:lvl w:ilvl="0" w:tplc="715648F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D7967AC"/>
    <w:multiLevelType w:val="hybridMultilevel"/>
    <w:tmpl w:val="B02AD46C"/>
    <w:lvl w:ilvl="0" w:tplc="3716C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8E7DE1"/>
    <w:multiLevelType w:val="hybridMultilevel"/>
    <w:tmpl w:val="F18873DE"/>
    <w:lvl w:ilvl="0" w:tplc="C8B0A3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BE1681E"/>
    <w:multiLevelType w:val="hybridMultilevel"/>
    <w:tmpl w:val="D1007F94"/>
    <w:lvl w:ilvl="0" w:tplc="52A4BD8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3C6F33EF"/>
    <w:multiLevelType w:val="hybridMultilevel"/>
    <w:tmpl w:val="323444A0"/>
    <w:lvl w:ilvl="0" w:tplc="2CE0F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343382"/>
    <w:multiLevelType w:val="hybridMultilevel"/>
    <w:tmpl w:val="A2C268D6"/>
    <w:lvl w:ilvl="0" w:tplc="30825DB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66055E9"/>
    <w:multiLevelType w:val="hybridMultilevel"/>
    <w:tmpl w:val="FE9E945A"/>
    <w:lvl w:ilvl="0" w:tplc="881640B0">
      <w:start w:val="1"/>
      <w:numFmt w:val="bullet"/>
      <w:lvlText w:val="-"/>
      <w:lvlJc w:val="left"/>
      <w:pPr>
        <w:ind w:left="1014" w:hanging="360"/>
      </w:pPr>
      <w:rPr>
        <w:rFonts w:ascii="Times New Roman" w:eastAsia="Times New Roma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9">
    <w:nsid w:val="5BC55748"/>
    <w:multiLevelType w:val="hybridMultilevel"/>
    <w:tmpl w:val="75804042"/>
    <w:lvl w:ilvl="0" w:tplc="EBD29B6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60597D0E"/>
    <w:multiLevelType w:val="hybridMultilevel"/>
    <w:tmpl w:val="762AC6C8"/>
    <w:lvl w:ilvl="0" w:tplc="0FBE651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1"/>
  </w:num>
  <w:num w:numId="3">
    <w:abstractNumId w:val="6"/>
  </w:num>
  <w:num w:numId="4">
    <w:abstractNumId w:val="3"/>
  </w:num>
  <w:num w:numId="5">
    <w:abstractNumId w:val="10"/>
  </w:num>
  <w:num w:numId="6">
    <w:abstractNumId w:val="8"/>
  </w:num>
  <w:num w:numId="7">
    <w:abstractNumId w:val="4"/>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349"/>
    <w:rsid w:val="00006077"/>
    <w:rsid w:val="00032C96"/>
    <w:rsid w:val="00042B78"/>
    <w:rsid w:val="00051882"/>
    <w:rsid w:val="00063E5C"/>
    <w:rsid w:val="00070776"/>
    <w:rsid w:val="00070839"/>
    <w:rsid w:val="00071431"/>
    <w:rsid w:val="00077BBF"/>
    <w:rsid w:val="000867B7"/>
    <w:rsid w:val="000C408B"/>
    <w:rsid w:val="000D4F60"/>
    <w:rsid w:val="000E5E91"/>
    <w:rsid w:val="000F279C"/>
    <w:rsid w:val="00101814"/>
    <w:rsid w:val="001036D0"/>
    <w:rsid w:val="00107989"/>
    <w:rsid w:val="00112830"/>
    <w:rsid w:val="00113108"/>
    <w:rsid w:val="00125CBF"/>
    <w:rsid w:val="00127498"/>
    <w:rsid w:val="00146815"/>
    <w:rsid w:val="00165E09"/>
    <w:rsid w:val="0017331A"/>
    <w:rsid w:val="00183069"/>
    <w:rsid w:val="001B0C62"/>
    <w:rsid w:val="001C1458"/>
    <w:rsid w:val="001E46A6"/>
    <w:rsid w:val="001E503B"/>
    <w:rsid w:val="001E72F4"/>
    <w:rsid w:val="001F7AAC"/>
    <w:rsid w:val="00203008"/>
    <w:rsid w:val="00206BB8"/>
    <w:rsid w:val="0020769E"/>
    <w:rsid w:val="00241A02"/>
    <w:rsid w:val="00242B40"/>
    <w:rsid w:val="002453FD"/>
    <w:rsid w:val="00245CE6"/>
    <w:rsid w:val="00251081"/>
    <w:rsid w:val="0027537C"/>
    <w:rsid w:val="00283429"/>
    <w:rsid w:val="00283F56"/>
    <w:rsid w:val="0029174E"/>
    <w:rsid w:val="002B0F40"/>
    <w:rsid w:val="002B21A5"/>
    <w:rsid w:val="002C2803"/>
    <w:rsid w:val="002F07E1"/>
    <w:rsid w:val="00317B77"/>
    <w:rsid w:val="00323436"/>
    <w:rsid w:val="00332B64"/>
    <w:rsid w:val="003447EB"/>
    <w:rsid w:val="003460D6"/>
    <w:rsid w:val="003516A2"/>
    <w:rsid w:val="003675AB"/>
    <w:rsid w:val="0038123A"/>
    <w:rsid w:val="00382A87"/>
    <w:rsid w:val="0039188A"/>
    <w:rsid w:val="00397F29"/>
    <w:rsid w:val="003A0055"/>
    <w:rsid w:val="003A0BF2"/>
    <w:rsid w:val="003A2724"/>
    <w:rsid w:val="003A5A5F"/>
    <w:rsid w:val="003B00E1"/>
    <w:rsid w:val="003B63A0"/>
    <w:rsid w:val="003C2F39"/>
    <w:rsid w:val="003D10B3"/>
    <w:rsid w:val="00400793"/>
    <w:rsid w:val="00402A83"/>
    <w:rsid w:val="00403BB0"/>
    <w:rsid w:val="0041065D"/>
    <w:rsid w:val="00410A22"/>
    <w:rsid w:val="00410B80"/>
    <w:rsid w:val="0041217A"/>
    <w:rsid w:val="004138DE"/>
    <w:rsid w:val="00413C61"/>
    <w:rsid w:val="00420228"/>
    <w:rsid w:val="00423BF7"/>
    <w:rsid w:val="00437390"/>
    <w:rsid w:val="00447004"/>
    <w:rsid w:val="00447888"/>
    <w:rsid w:val="00450695"/>
    <w:rsid w:val="004613A8"/>
    <w:rsid w:val="0046596F"/>
    <w:rsid w:val="004811F0"/>
    <w:rsid w:val="0048454B"/>
    <w:rsid w:val="004873D3"/>
    <w:rsid w:val="00497B28"/>
    <w:rsid w:val="004A719C"/>
    <w:rsid w:val="004B39CA"/>
    <w:rsid w:val="004B5570"/>
    <w:rsid w:val="004C062C"/>
    <w:rsid w:val="004C45B9"/>
    <w:rsid w:val="004D13A2"/>
    <w:rsid w:val="004D2530"/>
    <w:rsid w:val="004D44D8"/>
    <w:rsid w:val="004D7DE0"/>
    <w:rsid w:val="004F537F"/>
    <w:rsid w:val="005214F5"/>
    <w:rsid w:val="005239EF"/>
    <w:rsid w:val="0054128D"/>
    <w:rsid w:val="00546928"/>
    <w:rsid w:val="005575C0"/>
    <w:rsid w:val="00557710"/>
    <w:rsid w:val="00560707"/>
    <w:rsid w:val="00562F9F"/>
    <w:rsid w:val="005631F9"/>
    <w:rsid w:val="00564780"/>
    <w:rsid w:val="005657EB"/>
    <w:rsid w:val="00577C9C"/>
    <w:rsid w:val="00577FD0"/>
    <w:rsid w:val="00581BAF"/>
    <w:rsid w:val="00584F5F"/>
    <w:rsid w:val="0059205D"/>
    <w:rsid w:val="00594369"/>
    <w:rsid w:val="00594D77"/>
    <w:rsid w:val="005B0DE2"/>
    <w:rsid w:val="005D3D9B"/>
    <w:rsid w:val="005E01B8"/>
    <w:rsid w:val="005F5B85"/>
    <w:rsid w:val="00602B1B"/>
    <w:rsid w:val="00610B31"/>
    <w:rsid w:val="0061423C"/>
    <w:rsid w:val="00634F3B"/>
    <w:rsid w:val="0063514D"/>
    <w:rsid w:val="0064422F"/>
    <w:rsid w:val="00647D53"/>
    <w:rsid w:val="006628CA"/>
    <w:rsid w:val="00662A65"/>
    <w:rsid w:val="006652C3"/>
    <w:rsid w:val="00684070"/>
    <w:rsid w:val="00684262"/>
    <w:rsid w:val="0068456C"/>
    <w:rsid w:val="00685AF0"/>
    <w:rsid w:val="00685B8B"/>
    <w:rsid w:val="006B0E4B"/>
    <w:rsid w:val="006B3717"/>
    <w:rsid w:val="006B78C6"/>
    <w:rsid w:val="006C250E"/>
    <w:rsid w:val="006E2D0D"/>
    <w:rsid w:val="006E6E9E"/>
    <w:rsid w:val="00700179"/>
    <w:rsid w:val="00703089"/>
    <w:rsid w:val="00720EC0"/>
    <w:rsid w:val="00731559"/>
    <w:rsid w:val="00742AA2"/>
    <w:rsid w:val="00750CAB"/>
    <w:rsid w:val="00755547"/>
    <w:rsid w:val="00756D91"/>
    <w:rsid w:val="0076021D"/>
    <w:rsid w:val="00774F92"/>
    <w:rsid w:val="0078672B"/>
    <w:rsid w:val="007A4197"/>
    <w:rsid w:val="007A45CB"/>
    <w:rsid w:val="007B5317"/>
    <w:rsid w:val="007C32B3"/>
    <w:rsid w:val="007C5877"/>
    <w:rsid w:val="007D6FFE"/>
    <w:rsid w:val="007E06EB"/>
    <w:rsid w:val="007F5047"/>
    <w:rsid w:val="008032DF"/>
    <w:rsid w:val="008052A5"/>
    <w:rsid w:val="00812CA6"/>
    <w:rsid w:val="00812E60"/>
    <w:rsid w:val="00820114"/>
    <w:rsid w:val="00826D1F"/>
    <w:rsid w:val="00843A45"/>
    <w:rsid w:val="00844318"/>
    <w:rsid w:val="00856BCD"/>
    <w:rsid w:val="00857F87"/>
    <w:rsid w:val="008634C6"/>
    <w:rsid w:val="0087067B"/>
    <w:rsid w:val="00875555"/>
    <w:rsid w:val="008760BD"/>
    <w:rsid w:val="008854D8"/>
    <w:rsid w:val="00887175"/>
    <w:rsid w:val="008935B2"/>
    <w:rsid w:val="00897B6D"/>
    <w:rsid w:val="008A4914"/>
    <w:rsid w:val="008B16CF"/>
    <w:rsid w:val="008B771C"/>
    <w:rsid w:val="008E04BC"/>
    <w:rsid w:val="008F195E"/>
    <w:rsid w:val="008F4EC5"/>
    <w:rsid w:val="00903362"/>
    <w:rsid w:val="00921564"/>
    <w:rsid w:val="00927056"/>
    <w:rsid w:val="009368DA"/>
    <w:rsid w:val="00940998"/>
    <w:rsid w:val="00956AE8"/>
    <w:rsid w:val="00972565"/>
    <w:rsid w:val="00973F3E"/>
    <w:rsid w:val="0098747A"/>
    <w:rsid w:val="00996A7F"/>
    <w:rsid w:val="009C30EF"/>
    <w:rsid w:val="009D2D46"/>
    <w:rsid w:val="009D6715"/>
    <w:rsid w:val="009D6BF6"/>
    <w:rsid w:val="009D7F52"/>
    <w:rsid w:val="009F0816"/>
    <w:rsid w:val="009F2C8D"/>
    <w:rsid w:val="009F3838"/>
    <w:rsid w:val="00A14E42"/>
    <w:rsid w:val="00A25AFF"/>
    <w:rsid w:val="00A269B0"/>
    <w:rsid w:val="00A43480"/>
    <w:rsid w:val="00A76B6D"/>
    <w:rsid w:val="00A805F2"/>
    <w:rsid w:val="00A91CC9"/>
    <w:rsid w:val="00AA0349"/>
    <w:rsid w:val="00AC0BBF"/>
    <w:rsid w:val="00AC21B0"/>
    <w:rsid w:val="00AE45C7"/>
    <w:rsid w:val="00AE75F2"/>
    <w:rsid w:val="00AF3FE2"/>
    <w:rsid w:val="00AF76F4"/>
    <w:rsid w:val="00AF7B03"/>
    <w:rsid w:val="00B001CA"/>
    <w:rsid w:val="00B00A0C"/>
    <w:rsid w:val="00B05106"/>
    <w:rsid w:val="00B053BB"/>
    <w:rsid w:val="00B12670"/>
    <w:rsid w:val="00B35287"/>
    <w:rsid w:val="00B50DF5"/>
    <w:rsid w:val="00B623FC"/>
    <w:rsid w:val="00B67E57"/>
    <w:rsid w:val="00B949D2"/>
    <w:rsid w:val="00B95C21"/>
    <w:rsid w:val="00BA01BD"/>
    <w:rsid w:val="00BA09B9"/>
    <w:rsid w:val="00BA4EF1"/>
    <w:rsid w:val="00BA50D6"/>
    <w:rsid w:val="00BB10C2"/>
    <w:rsid w:val="00BB5EEC"/>
    <w:rsid w:val="00BC2B52"/>
    <w:rsid w:val="00BC2F5A"/>
    <w:rsid w:val="00BD4C01"/>
    <w:rsid w:val="00BF0856"/>
    <w:rsid w:val="00BF1FB6"/>
    <w:rsid w:val="00C23583"/>
    <w:rsid w:val="00C24C2A"/>
    <w:rsid w:val="00C44048"/>
    <w:rsid w:val="00C6111B"/>
    <w:rsid w:val="00C622C4"/>
    <w:rsid w:val="00C638DD"/>
    <w:rsid w:val="00C672E1"/>
    <w:rsid w:val="00C86188"/>
    <w:rsid w:val="00C87B88"/>
    <w:rsid w:val="00C92353"/>
    <w:rsid w:val="00C9372D"/>
    <w:rsid w:val="00CA339F"/>
    <w:rsid w:val="00CA425D"/>
    <w:rsid w:val="00CB4C1A"/>
    <w:rsid w:val="00CB7610"/>
    <w:rsid w:val="00CC3258"/>
    <w:rsid w:val="00CD1ADB"/>
    <w:rsid w:val="00CD6C31"/>
    <w:rsid w:val="00CE1C16"/>
    <w:rsid w:val="00CE5749"/>
    <w:rsid w:val="00D00F1A"/>
    <w:rsid w:val="00D1700B"/>
    <w:rsid w:val="00D26853"/>
    <w:rsid w:val="00D30A81"/>
    <w:rsid w:val="00D35AFE"/>
    <w:rsid w:val="00D51F12"/>
    <w:rsid w:val="00D5613A"/>
    <w:rsid w:val="00D563B3"/>
    <w:rsid w:val="00D66349"/>
    <w:rsid w:val="00D777CB"/>
    <w:rsid w:val="00D83AD7"/>
    <w:rsid w:val="00D862E8"/>
    <w:rsid w:val="00DB077D"/>
    <w:rsid w:val="00DB1793"/>
    <w:rsid w:val="00DC20CA"/>
    <w:rsid w:val="00DE6864"/>
    <w:rsid w:val="00E317FD"/>
    <w:rsid w:val="00E4369F"/>
    <w:rsid w:val="00E44237"/>
    <w:rsid w:val="00E6373B"/>
    <w:rsid w:val="00E672BA"/>
    <w:rsid w:val="00E67E21"/>
    <w:rsid w:val="00E76DBB"/>
    <w:rsid w:val="00E85E50"/>
    <w:rsid w:val="00E87DD7"/>
    <w:rsid w:val="00E909C5"/>
    <w:rsid w:val="00E93403"/>
    <w:rsid w:val="00EB19C7"/>
    <w:rsid w:val="00EB2136"/>
    <w:rsid w:val="00EB5862"/>
    <w:rsid w:val="00EB7971"/>
    <w:rsid w:val="00ED5EA3"/>
    <w:rsid w:val="00ED783A"/>
    <w:rsid w:val="00EE2D8F"/>
    <w:rsid w:val="00EF0AE5"/>
    <w:rsid w:val="00F371E8"/>
    <w:rsid w:val="00F40B72"/>
    <w:rsid w:val="00F44025"/>
    <w:rsid w:val="00F46C0C"/>
    <w:rsid w:val="00F46E11"/>
    <w:rsid w:val="00F8019B"/>
    <w:rsid w:val="00F86097"/>
    <w:rsid w:val="00F87121"/>
    <w:rsid w:val="00F903A2"/>
    <w:rsid w:val="00F94AA4"/>
    <w:rsid w:val="00FA24E5"/>
    <w:rsid w:val="00FB5431"/>
    <w:rsid w:val="00FB6EAB"/>
    <w:rsid w:val="00FC1908"/>
    <w:rsid w:val="00FC7C01"/>
    <w:rsid w:val="00FD3AB1"/>
    <w:rsid w:val="00FE3E09"/>
    <w:rsid w:val="00FF2C01"/>
    <w:rsid w:val="00FF5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4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9188A"/>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AA0349"/>
    <w:pPr>
      <w:spacing w:after="160" w:line="240" w:lineRule="exact"/>
    </w:pPr>
    <w:rPr>
      <w:rFonts w:ascii="Tahoma" w:hAnsi="Tahoma"/>
      <w:sz w:val="20"/>
      <w:szCs w:val="20"/>
    </w:rPr>
  </w:style>
  <w:style w:type="paragraph" w:customStyle="1" w:styleId="Char">
    <w:name w:val="Char"/>
    <w:autoRedefine/>
    <w:rsid w:val="00A91CC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A91CC9"/>
    <w:pPr>
      <w:ind w:left="720"/>
      <w:contextualSpacing/>
    </w:pPr>
  </w:style>
  <w:style w:type="paragraph" w:customStyle="1" w:styleId="CharChar0">
    <w:name w:val="Char Char"/>
    <w:basedOn w:val="Normal"/>
    <w:rsid w:val="006E6E9E"/>
    <w:pPr>
      <w:spacing w:after="160" w:line="240" w:lineRule="exact"/>
    </w:pPr>
    <w:rPr>
      <w:rFonts w:ascii="Tahoma" w:hAnsi="Tahoma"/>
      <w:sz w:val="20"/>
      <w:szCs w:val="20"/>
    </w:rPr>
  </w:style>
  <w:style w:type="paragraph" w:customStyle="1" w:styleId="CharChar1">
    <w:name w:val="Char Char"/>
    <w:basedOn w:val="Normal"/>
    <w:rsid w:val="00BB5EEC"/>
    <w:pPr>
      <w:spacing w:after="160" w:line="240" w:lineRule="exact"/>
    </w:pPr>
    <w:rPr>
      <w:rFonts w:ascii="Tahoma" w:hAnsi="Tahoma"/>
      <w:sz w:val="20"/>
      <w:szCs w:val="20"/>
    </w:rPr>
  </w:style>
  <w:style w:type="character" w:styleId="Hyperlink">
    <w:name w:val="Hyperlink"/>
    <w:rsid w:val="009D7F52"/>
    <w:rPr>
      <w:color w:val="0000FF"/>
      <w:u w:val="single"/>
    </w:rPr>
  </w:style>
  <w:style w:type="paragraph" w:styleId="NormalWeb">
    <w:name w:val="Normal (Web)"/>
    <w:basedOn w:val="Normal"/>
    <w:uiPriority w:val="99"/>
    <w:unhideWhenUsed/>
    <w:rsid w:val="0000607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39188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73F3E"/>
    <w:pPr>
      <w:tabs>
        <w:tab w:val="center" w:pos="4680"/>
        <w:tab w:val="right" w:pos="9360"/>
      </w:tabs>
    </w:pPr>
  </w:style>
  <w:style w:type="character" w:customStyle="1" w:styleId="HeaderChar">
    <w:name w:val="Header Char"/>
    <w:basedOn w:val="DefaultParagraphFont"/>
    <w:link w:val="Header"/>
    <w:uiPriority w:val="99"/>
    <w:rsid w:val="00973F3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73F3E"/>
    <w:pPr>
      <w:tabs>
        <w:tab w:val="center" w:pos="4680"/>
        <w:tab w:val="right" w:pos="9360"/>
      </w:tabs>
    </w:pPr>
  </w:style>
  <w:style w:type="character" w:customStyle="1" w:styleId="FooterChar">
    <w:name w:val="Footer Char"/>
    <w:basedOn w:val="DefaultParagraphFont"/>
    <w:link w:val="Footer"/>
    <w:uiPriority w:val="99"/>
    <w:rsid w:val="00973F3E"/>
    <w:rPr>
      <w:rFonts w:ascii="Times New Roman" w:eastAsia="Times New Roman" w:hAnsi="Times New Roman" w:cs="Times New Roman"/>
      <w:sz w:val="28"/>
      <w:szCs w:val="28"/>
    </w:rPr>
  </w:style>
  <w:style w:type="paragraph" w:customStyle="1" w:styleId="Char0">
    <w:name w:val="Char"/>
    <w:basedOn w:val="Normal"/>
    <w:rsid w:val="00D30A81"/>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242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40"/>
    <w:rPr>
      <w:rFonts w:ascii="Segoe UI" w:eastAsia="Times New Roman" w:hAnsi="Segoe UI" w:cs="Segoe UI"/>
      <w:sz w:val="18"/>
      <w:szCs w:val="18"/>
    </w:rPr>
  </w:style>
  <w:style w:type="paragraph" w:customStyle="1" w:styleId="Char1">
    <w:name w:val="Char"/>
    <w:basedOn w:val="Normal"/>
    <w:rsid w:val="00634F3B"/>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4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9188A"/>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AA0349"/>
    <w:pPr>
      <w:spacing w:after="160" w:line="240" w:lineRule="exact"/>
    </w:pPr>
    <w:rPr>
      <w:rFonts w:ascii="Tahoma" w:hAnsi="Tahoma"/>
      <w:sz w:val="20"/>
      <w:szCs w:val="20"/>
    </w:rPr>
  </w:style>
  <w:style w:type="paragraph" w:customStyle="1" w:styleId="Char">
    <w:name w:val="Char"/>
    <w:autoRedefine/>
    <w:rsid w:val="00A91CC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A91CC9"/>
    <w:pPr>
      <w:ind w:left="720"/>
      <w:contextualSpacing/>
    </w:pPr>
  </w:style>
  <w:style w:type="paragraph" w:customStyle="1" w:styleId="CharChar0">
    <w:name w:val="Char Char"/>
    <w:basedOn w:val="Normal"/>
    <w:rsid w:val="006E6E9E"/>
    <w:pPr>
      <w:spacing w:after="160" w:line="240" w:lineRule="exact"/>
    </w:pPr>
    <w:rPr>
      <w:rFonts w:ascii="Tahoma" w:hAnsi="Tahoma"/>
      <w:sz w:val="20"/>
      <w:szCs w:val="20"/>
    </w:rPr>
  </w:style>
  <w:style w:type="paragraph" w:customStyle="1" w:styleId="CharChar1">
    <w:name w:val="Char Char"/>
    <w:basedOn w:val="Normal"/>
    <w:rsid w:val="00BB5EEC"/>
    <w:pPr>
      <w:spacing w:after="160" w:line="240" w:lineRule="exact"/>
    </w:pPr>
    <w:rPr>
      <w:rFonts w:ascii="Tahoma" w:hAnsi="Tahoma"/>
      <w:sz w:val="20"/>
      <w:szCs w:val="20"/>
    </w:rPr>
  </w:style>
  <w:style w:type="character" w:styleId="Hyperlink">
    <w:name w:val="Hyperlink"/>
    <w:rsid w:val="009D7F52"/>
    <w:rPr>
      <w:color w:val="0000FF"/>
      <w:u w:val="single"/>
    </w:rPr>
  </w:style>
  <w:style w:type="paragraph" w:styleId="NormalWeb">
    <w:name w:val="Normal (Web)"/>
    <w:basedOn w:val="Normal"/>
    <w:uiPriority w:val="99"/>
    <w:unhideWhenUsed/>
    <w:rsid w:val="0000607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39188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73F3E"/>
    <w:pPr>
      <w:tabs>
        <w:tab w:val="center" w:pos="4680"/>
        <w:tab w:val="right" w:pos="9360"/>
      </w:tabs>
    </w:pPr>
  </w:style>
  <w:style w:type="character" w:customStyle="1" w:styleId="HeaderChar">
    <w:name w:val="Header Char"/>
    <w:basedOn w:val="DefaultParagraphFont"/>
    <w:link w:val="Header"/>
    <w:uiPriority w:val="99"/>
    <w:rsid w:val="00973F3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73F3E"/>
    <w:pPr>
      <w:tabs>
        <w:tab w:val="center" w:pos="4680"/>
        <w:tab w:val="right" w:pos="9360"/>
      </w:tabs>
    </w:pPr>
  </w:style>
  <w:style w:type="character" w:customStyle="1" w:styleId="FooterChar">
    <w:name w:val="Footer Char"/>
    <w:basedOn w:val="DefaultParagraphFont"/>
    <w:link w:val="Footer"/>
    <w:uiPriority w:val="99"/>
    <w:rsid w:val="00973F3E"/>
    <w:rPr>
      <w:rFonts w:ascii="Times New Roman" w:eastAsia="Times New Roman" w:hAnsi="Times New Roman" w:cs="Times New Roman"/>
      <w:sz w:val="28"/>
      <w:szCs w:val="28"/>
    </w:rPr>
  </w:style>
  <w:style w:type="paragraph" w:customStyle="1" w:styleId="Char0">
    <w:name w:val="Char"/>
    <w:basedOn w:val="Normal"/>
    <w:rsid w:val="00D30A81"/>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242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40"/>
    <w:rPr>
      <w:rFonts w:ascii="Segoe UI" w:eastAsia="Times New Roman" w:hAnsi="Segoe UI" w:cs="Segoe UI"/>
      <w:sz w:val="18"/>
      <w:szCs w:val="18"/>
    </w:rPr>
  </w:style>
  <w:style w:type="paragraph" w:customStyle="1" w:styleId="Char1">
    <w:name w:val="Char"/>
    <w:basedOn w:val="Normal"/>
    <w:rsid w:val="00634F3B"/>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ungtrankim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4983-A265-4CC0-8C4D-64431AD8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VAN</dc:creator>
  <cp:lastModifiedBy>Windows User</cp:lastModifiedBy>
  <cp:revision>37</cp:revision>
  <cp:lastPrinted>2019-04-24T01:33:00Z</cp:lastPrinted>
  <dcterms:created xsi:type="dcterms:W3CDTF">2019-01-16T07:08:00Z</dcterms:created>
  <dcterms:modified xsi:type="dcterms:W3CDTF">2019-04-24T01:33:00Z</dcterms:modified>
</cp:coreProperties>
</file>