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3497" w14:textId="77777777" w:rsidR="00B861CF" w:rsidRDefault="00B861CF" w:rsidP="0068040C">
      <w:pPr>
        <w:jc w:val="both"/>
        <w:rPr>
          <w:sz w:val="28"/>
          <w:szCs w:val="28"/>
        </w:rPr>
      </w:pPr>
    </w:p>
    <w:p w14:paraId="43E0A098" w14:textId="77777777" w:rsidR="00B861CF" w:rsidRPr="00B861CF" w:rsidRDefault="00B861CF" w:rsidP="00B861CF">
      <w:pPr>
        <w:jc w:val="both"/>
        <w:rPr>
          <w:sz w:val="28"/>
          <w:szCs w:val="28"/>
        </w:rPr>
      </w:pPr>
      <w:r w:rsidRPr="00B861CF">
        <w:rPr>
          <w:sz w:val="28"/>
          <w:szCs w:val="28"/>
        </w:rPr>
        <w:t>Đồng chí Bí thư Đảng ủy và Chủ tịch UBND xã tiếp công dân định kỳ tháng 8/2026</w:t>
      </w:r>
    </w:p>
    <w:p w14:paraId="1B7DC7E1" w14:textId="3B9D9656" w:rsidR="00B861CF" w:rsidRPr="00B861CF" w:rsidRDefault="00B861CF" w:rsidP="00B861CF">
      <w:pPr>
        <w:jc w:val="both"/>
        <w:rPr>
          <w:sz w:val="28"/>
          <w:szCs w:val="28"/>
        </w:rPr>
      </w:pPr>
      <w:r w:rsidRPr="00B861CF">
        <w:rPr>
          <w:sz w:val="28"/>
          <w:szCs w:val="28"/>
        </w:rPr>
        <w:t>Sáng 25/8/2026, đồng chí Trần Quang Nhật – TUV, Bí thư Đảng ủy, Chủ tịch HĐND xã và đồng chí Trần Quốc Bảo – Phó Bí thư Đảng ủy, Chủ tịch UBND xã chủ trì phiên tiếp công dân định kỳ tháng 8/2026. Tham dự có đại diện Thường trực HĐND xã, các phòng, ngành, đơn vị liên quan và cán bộ các thôn</w:t>
      </w:r>
      <w:r w:rsidRPr="00B861CF">
        <w:rPr>
          <w:sz w:val="28"/>
          <w:szCs w:val="28"/>
        </w:rPr>
        <w:t xml:space="preserve"> Hương Long và Hồng Phong</w:t>
      </w:r>
      <w:r w:rsidRPr="00B861CF">
        <w:rPr>
          <w:sz w:val="28"/>
          <w:szCs w:val="28"/>
        </w:rPr>
        <w:t>.</w:t>
      </w:r>
    </w:p>
    <w:p w14:paraId="4369C25A" w14:textId="77777777" w:rsidR="00B861CF" w:rsidRPr="00B861CF" w:rsidRDefault="00B861CF" w:rsidP="00B861CF">
      <w:pPr>
        <w:jc w:val="both"/>
        <w:rPr>
          <w:sz w:val="28"/>
          <w:szCs w:val="28"/>
        </w:rPr>
      </w:pPr>
      <w:r w:rsidRPr="00B861CF">
        <w:rPr>
          <w:sz w:val="28"/>
          <w:szCs w:val="28"/>
        </w:rPr>
        <w:t>Tại buổi tiếp công dân, các đồng chí chủ trì đã lắng nghe, trao đổi và chỉ đạo giải quyết các kiến nghị liên quan đến tranh chấp, nguồn gốc và quá trình sử dụng đất trên địa bàn.</w:t>
      </w:r>
    </w:p>
    <w:p w14:paraId="4B51D8B3" w14:textId="77777777" w:rsidR="00B861CF" w:rsidRPr="00B861CF" w:rsidRDefault="00B861CF" w:rsidP="00B861CF">
      <w:pPr>
        <w:jc w:val="both"/>
        <w:rPr>
          <w:sz w:val="28"/>
          <w:szCs w:val="28"/>
        </w:rPr>
      </w:pPr>
      <w:r w:rsidRPr="00B861CF">
        <w:rPr>
          <w:sz w:val="28"/>
          <w:szCs w:val="28"/>
        </w:rPr>
        <w:t>Đối với kiến nghị của ông Phan Duy Lạp liên quan đến thửa đất số 141, tờ bản đồ số 15 tại thôn Thượng Long, xã Hương Khê, các cơ quan chuyên môn đã phối hợp xác minh nguồn gốc, quá trình sử dụng đất và hồ sơ cấp Giấy chứng nhận quyền sử dụng đất. Qua xác minh, các tài liệu địa chính hiện có chưa đủ cơ sở xác định chính xác nguồn gốc, vị trí thửa đất theo phản ánh của ông Lạp. Trong khi đó, kết quả làm việc với những người có liên quan cho thấy hồ sơ cấp Giấy chứng nhận quyền sử dụng đất trước đây được lập phù hợp với thực tế sử dụng đất tại thời điểm xác nhận.</w:t>
      </w:r>
    </w:p>
    <w:p w14:paraId="1DF33B59" w14:textId="77777777" w:rsidR="00B861CF" w:rsidRPr="00B861CF" w:rsidRDefault="00B861CF" w:rsidP="00B861CF">
      <w:pPr>
        <w:jc w:val="both"/>
        <w:rPr>
          <w:sz w:val="28"/>
          <w:szCs w:val="28"/>
        </w:rPr>
      </w:pPr>
      <w:r w:rsidRPr="00B861CF">
        <w:rPr>
          <w:sz w:val="28"/>
          <w:szCs w:val="28"/>
        </w:rPr>
        <w:t>Tại phiên tiếp công dân, các bên tiếp tục trao đổi, đề xuất phương án giải quyết. Tuy nhiên, do các bên không thống nhất được phương án hòa giải, cuộc hòa giải lần thứ 4 được xác định không thành. Các bên được hướng dẫn thực hiện quyền khởi kiện tại Tòa án để được xem xét, giải quyết theo quy định của pháp luật.</w:t>
      </w:r>
    </w:p>
    <w:p w14:paraId="17388386" w14:textId="77777777" w:rsidR="00B861CF" w:rsidRPr="00B861CF" w:rsidRDefault="00B861CF" w:rsidP="00B861CF">
      <w:pPr>
        <w:jc w:val="both"/>
        <w:rPr>
          <w:sz w:val="28"/>
          <w:szCs w:val="28"/>
        </w:rPr>
      </w:pPr>
      <w:r w:rsidRPr="00B861CF">
        <w:rPr>
          <w:sz w:val="28"/>
          <w:szCs w:val="28"/>
        </w:rPr>
        <w:t>Đối với vụ việc tranh chấp thửa đất trồng cây lâu năm diện tích khoảng 1.400m² tại thôn Yên Hội, liên quan đến gia đình bà Phan Thị Nghĩa và gia đình bà Võ Thị Loan, các bên đã được phân tích, trao đổi trên tinh thần thấu tình, đạt lý, giữ gìn tình cảm gia đình và đoàn kết trong cộng đồng dân cư.</w:t>
      </w:r>
    </w:p>
    <w:p w14:paraId="6E1A7C60" w14:textId="77777777" w:rsidR="00B861CF" w:rsidRPr="00B861CF" w:rsidRDefault="00B861CF" w:rsidP="00B861CF">
      <w:pPr>
        <w:jc w:val="both"/>
        <w:rPr>
          <w:sz w:val="28"/>
          <w:szCs w:val="28"/>
        </w:rPr>
      </w:pPr>
      <w:r w:rsidRPr="00B861CF">
        <w:rPr>
          <w:sz w:val="28"/>
          <w:szCs w:val="28"/>
        </w:rPr>
        <w:t>Sau quá trình hòa giải, các bên đã tự nguyện thống nhất phương án: gia đình bà Phan Thị Nghĩa hỗ trợ gia đình bà Võ Thị Loan số tiền 400 triệu đồng, hoàn thành trước ngày 25/9/2026. Gia đình bà Loan thống nhất nhận khoản hỗ trợ và cam kết không tiếp tục yêu cầu, tranh chấp liên quan đến nội dung giao dịch đã được hòa giải.</w:t>
      </w:r>
    </w:p>
    <w:p w14:paraId="092260C5" w14:textId="77777777" w:rsidR="00B861CF" w:rsidRPr="00B861CF" w:rsidRDefault="00B861CF" w:rsidP="00B861CF">
      <w:pPr>
        <w:jc w:val="both"/>
        <w:rPr>
          <w:sz w:val="28"/>
          <w:szCs w:val="28"/>
        </w:rPr>
      </w:pPr>
      <w:r w:rsidRPr="00B861CF">
        <w:rPr>
          <w:sz w:val="28"/>
          <w:szCs w:val="28"/>
        </w:rPr>
        <w:lastRenderedPageBreak/>
        <w:t>Các bên đồng thời thống nhất trong thời gian thực hiện thỏa thuận phải giữ gìn đoàn kết, bảo đảm an ninh trật tự tại khu dân cư và giữ nguyên hiện trạng thửa đất.</w:t>
      </w:r>
    </w:p>
    <w:p w14:paraId="06E71CA4" w14:textId="77777777" w:rsidR="00B861CF" w:rsidRPr="00B861CF" w:rsidRDefault="00B861CF" w:rsidP="00B861CF">
      <w:pPr>
        <w:jc w:val="both"/>
        <w:rPr>
          <w:sz w:val="28"/>
          <w:szCs w:val="28"/>
        </w:rPr>
      </w:pPr>
      <w:r w:rsidRPr="00B861CF">
        <w:rPr>
          <w:sz w:val="28"/>
          <w:szCs w:val="28"/>
        </w:rPr>
        <w:t>Qua các vụ việc cho thấy, tranh chấp đất đai nếu không được giải quyết kịp thời có thể kéo dài, ảnh hưởng đến tình cảm gia đình, quan hệ làng xóm và an ninh trật tự tại cơ sở. Vì vậy, người dân cần nâng cao ý thức chấp hành pháp luật về đất đai; khi thực hiện các giao dịch liên quan đến quyền sử dụng đất cần tìm hiểu kỹ quy định, lập đầy đủ hồ sơ, giấy tờ và thực hiện đúng trình tự, thủ tục.</w:t>
      </w:r>
    </w:p>
    <w:p w14:paraId="6B428675" w14:textId="77777777" w:rsidR="00B861CF" w:rsidRPr="00B861CF" w:rsidRDefault="00B861CF" w:rsidP="00B861CF">
      <w:pPr>
        <w:jc w:val="both"/>
        <w:rPr>
          <w:sz w:val="28"/>
          <w:szCs w:val="28"/>
        </w:rPr>
      </w:pPr>
      <w:r w:rsidRPr="00B861CF">
        <w:rPr>
          <w:sz w:val="28"/>
          <w:szCs w:val="28"/>
        </w:rPr>
        <w:t>Đối với các tranh chấp phát sinh, các bên cần bình tĩnh, tôn trọng lẫn nhau, ưu tiên đối thoại, hòa giải trên tinh thần thiện chí, đoàn kết. Trường hợp hòa giải không thành, các bên có quyền yêu cầu cơ quan có thẩm quyền giải quyết theo đúng quy định của pháp luật.</w:t>
      </w:r>
    </w:p>
    <w:p w14:paraId="505C60DC" w14:textId="77777777" w:rsidR="00B861CF" w:rsidRPr="005525A4" w:rsidRDefault="00B861CF" w:rsidP="0068040C">
      <w:pPr>
        <w:jc w:val="both"/>
        <w:rPr>
          <w:sz w:val="28"/>
          <w:szCs w:val="28"/>
        </w:rPr>
      </w:pPr>
    </w:p>
    <w:p w14:paraId="0DDECEB7" w14:textId="77777777" w:rsidR="005525A4" w:rsidRPr="0068040C" w:rsidRDefault="005525A4" w:rsidP="0068040C">
      <w:pPr>
        <w:jc w:val="both"/>
        <w:rPr>
          <w:sz w:val="28"/>
          <w:szCs w:val="28"/>
        </w:rPr>
      </w:pPr>
    </w:p>
    <w:sectPr w:rsidR="005525A4" w:rsidRPr="00680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5A4"/>
    <w:rsid w:val="000234C8"/>
    <w:rsid w:val="00053CDF"/>
    <w:rsid w:val="000C444B"/>
    <w:rsid w:val="00162A9C"/>
    <w:rsid w:val="00270E6E"/>
    <w:rsid w:val="005525A4"/>
    <w:rsid w:val="00676661"/>
    <w:rsid w:val="0068040C"/>
    <w:rsid w:val="006F4260"/>
    <w:rsid w:val="00703433"/>
    <w:rsid w:val="00725911"/>
    <w:rsid w:val="007A48E8"/>
    <w:rsid w:val="007D5D53"/>
    <w:rsid w:val="009279CC"/>
    <w:rsid w:val="009E1058"/>
    <w:rsid w:val="00AC64BF"/>
    <w:rsid w:val="00B861C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2A80"/>
  <w15:chartTrackingRefBased/>
  <w15:docId w15:val="{0148C39C-DDA5-49C1-A46A-3ED6D4620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5525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525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525A4"/>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525A4"/>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525A4"/>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525A4"/>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525A4"/>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525A4"/>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525A4"/>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525A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525A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525A4"/>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525A4"/>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525A4"/>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525A4"/>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525A4"/>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525A4"/>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525A4"/>
    <w:rPr>
      <w:rFonts w:eastAsiaTheme="majorEastAsia" w:cstheme="majorBidi"/>
      <w:color w:val="272727" w:themeColor="text1" w:themeTint="D8"/>
    </w:rPr>
  </w:style>
  <w:style w:type="paragraph" w:styleId="Tiu">
    <w:name w:val="Title"/>
    <w:basedOn w:val="Binhthng"/>
    <w:next w:val="Binhthng"/>
    <w:link w:val="TiuChar"/>
    <w:uiPriority w:val="10"/>
    <w:qFormat/>
    <w:rsid w:val="00552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525A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525A4"/>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525A4"/>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525A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525A4"/>
    <w:rPr>
      <w:i/>
      <w:iCs/>
      <w:color w:val="404040" w:themeColor="text1" w:themeTint="BF"/>
    </w:rPr>
  </w:style>
  <w:style w:type="paragraph" w:styleId="oancuaDanhsach">
    <w:name w:val="List Paragraph"/>
    <w:basedOn w:val="Binhthng"/>
    <w:uiPriority w:val="34"/>
    <w:qFormat/>
    <w:rsid w:val="005525A4"/>
    <w:pPr>
      <w:ind w:left="720"/>
      <w:contextualSpacing/>
    </w:pPr>
  </w:style>
  <w:style w:type="character" w:styleId="NhnmnhThm">
    <w:name w:val="Intense Emphasis"/>
    <w:basedOn w:val="Phngmcinhcuaoanvn"/>
    <w:uiPriority w:val="21"/>
    <w:qFormat/>
    <w:rsid w:val="005525A4"/>
    <w:rPr>
      <w:i/>
      <w:iCs/>
      <w:color w:val="2F5496" w:themeColor="accent1" w:themeShade="BF"/>
    </w:rPr>
  </w:style>
  <w:style w:type="paragraph" w:styleId="Nhaykepm">
    <w:name w:val="Intense Quote"/>
    <w:basedOn w:val="Binhthng"/>
    <w:next w:val="Binhthng"/>
    <w:link w:val="NhaykepmChar"/>
    <w:uiPriority w:val="30"/>
    <w:qFormat/>
    <w:rsid w:val="005525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525A4"/>
    <w:rPr>
      <w:i/>
      <w:iCs/>
      <w:color w:val="2F5496" w:themeColor="accent1" w:themeShade="BF"/>
    </w:rPr>
  </w:style>
  <w:style w:type="character" w:styleId="ThamchiuNhnmnh">
    <w:name w:val="Intense Reference"/>
    <w:basedOn w:val="Phngmcinhcuaoanvn"/>
    <w:uiPriority w:val="32"/>
    <w:qFormat/>
    <w:rsid w:val="005525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433</Words>
  <Characters>2473</Characters>
  <Application>Microsoft Office Word</Application>
  <DocSecurity>0</DocSecurity>
  <Lines>20</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2026-08-25T06:41:00Z</dcterms:created>
  <dcterms:modified xsi:type="dcterms:W3CDTF">2026-08-25T07:42:00Z</dcterms:modified>
</cp:coreProperties>
</file>