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591C73" w14:textId="1BC41A80" w:rsidR="008D4704" w:rsidRPr="005C6B2C" w:rsidRDefault="005C6B2C" w:rsidP="005C6B2C">
      <w:pPr>
        <w:spacing w:after="0"/>
        <w:ind w:firstLine="720"/>
        <w:jc w:val="both"/>
        <w:rPr>
          <w:b/>
          <w:bCs/>
          <w:szCs w:val="28"/>
        </w:rPr>
      </w:pPr>
      <w:r w:rsidRPr="005C6B2C">
        <w:rPr>
          <w:b/>
          <w:bCs/>
          <w:szCs w:val="28"/>
        </w:rPr>
        <w:t>Hương Khê bàn giao chức năng, nhiệm vụ tham mưu công tác Dân vận</w:t>
      </w:r>
    </w:p>
    <w:p w14:paraId="36B0FF43" w14:textId="77777777" w:rsidR="005C6B2C" w:rsidRPr="005C6B2C" w:rsidRDefault="005C6B2C" w:rsidP="005C6B2C">
      <w:pPr>
        <w:pStyle w:val="isselectedend"/>
        <w:jc w:val="both"/>
        <w:rPr>
          <w:sz w:val="28"/>
          <w:szCs w:val="28"/>
        </w:rPr>
      </w:pPr>
      <w:r w:rsidRPr="005C6B2C">
        <w:rPr>
          <w:sz w:val="28"/>
          <w:szCs w:val="28"/>
        </w:rPr>
        <w:t>Chiều 27/8/2026, Ban Thường vụ Đảng ủy xã Hương Khê tổ chức Hội nghị bàn giao chức năng, nhiệm vụ tham mưu về công tác Dân vận từ Ban Xây dựng Đảng về Ủy ban MTTQ Việt Nam và các tổ chức chính trị - xã hội xã.</w:t>
      </w:r>
    </w:p>
    <w:p w14:paraId="3F3D6DDA" w14:textId="77777777" w:rsidR="005C6B2C" w:rsidRPr="005C6B2C" w:rsidRDefault="005C6B2C" w:rsidP="005C6B2C">
      <w:pPr>
        <w:pStyle w:val="isselectedend"/>
        <w:jc w:val="both"/>
        <w:rPr>
          <w:sz w:val="28"/>
          <w:szCs w:val="28"/>
        </w:rPr>
      </w:pPr>
      <w:bookmarkStart w:id="0" w:name="_GoBack"/>
      <w:r w:rsidRPr="005C6B2C">
        <w:rPr>
          <w:sz w:val="28"/>
          <w:szCs w:val="28"/>
        </w:rPr>
        <w:t>Dự hội nghị có các đồng chí trong Thường trực Đảng ủy; Ban Thường vụ, Ban Chấp hành Đảng bộ xã; lãnh đạo Ban Xây dựng Đảng; Ban Thường trực Ủy ban MTTQ Việt Nam xã; lãnh đạo các tổ chức chính trị - xã hội cùng cán bộ, công chức có liên quan.</w:t>
      </w:r>
    </w:p>
    <w:p w14:paraId="32AC2D19" w14:textId="77777777" w:rsidR="005C6B2C" w:rsidRPr="005C6B2C" w:rsidRDefault="005C6B2C" w:rsidP="005C6B2C">
      <w:pPr>
        <w:pStyle w:val="isselectedend"/>
        <w:jc w:val="both"/>
        <w:rPr>
          <w:sz w:val="28"/>
          <w:szCs w:val="28"/>
        </w:rPr>
      </w:pPr>
      <w:r w:rsidRPr="005C6B2C">
        <w:rPr>
          <w:sz w:val="28"/>
          <w:szCs w:val="28"/>
        </w:rPr>
        <w:t>Thực hiện Kế hoạch số 162-KH/BTGTW ngày 08/8/2026 của Ban Tuyên giáo Trung ương và Kế hoạch số 71-KH/ĐU ngày 25/8/2026 của Ban Thường vụ Đảng ủy xã Hương Khê, Ban Xây dựng Đảng đã tiến hành rà soát, hệ thống hóa toàn bộ chức năng, nhiệm vụ, hồ sơ, tài liệu và các nội dung công việc liên quan đến công tác Dân vận để thực hiện bàn giao theo quy định.</w:t>
      </w:r>
    </w:p>
    <w:p w14:paraId="124AD6F3" w14:textId="77777777" w:rsidR="005C6B2C" w:rsidRPr="005C6B2C" w:rsidRDefault="005C6B2C" w:rsidP="005C6B2C">
      <w:pPr>
        <w:pStyle w:val="isselectedend"/>
        <w:jc w:val="both"/>
        <w:rPr>
          <w:sz w:val="28"/>
          <w:szCs w:val="28"/>
        </w:rPr>
      </w:pPr>
      <w:r w:rsidRPr="005C6B2C">
        <w:rPr>
          <w:sz w:val="28"/>
          <w:szCs w:val="28"/>
        </w:rPr>
        <w:t>Nội dung bàn giao tập trung vào các nhiệm vụ tham mưu cấp ủy về công tác Dân vận của Đảng; công tác vận động, tập hợp Nhân dân; nắm bắt tình hình Nhân dân, đoàn viên, hội viên và dư luận xã hội; thực hiện dân chủ ở cơ sở; công tác dân tộc, tôn giáo; tổ chức tiếp xúc, đối thoại với Nhân dân; tổng hợp, tham mưu xử lý các ý kiến, kiến nghị, phản ánh của Nhân dân; xây dựng, triển khai và nhân rộng các mô hình “Dân vận khéo” cùng nhiều nội dung liên quan khác.</w:t>
      </w:r>
    </w:p>
    <w:p w14:paraId="5C24EAF6" w14:textId="77777777" w:rsidR="005C6B2C" w:rsidRPr="005C6B2C" w:rsidRDefault="005C6B2C" w:rsidP="005C6B2C">
      <w:pPr>
        <w:pStyle w:val="isselectedend"/>
        <w:jc w:val="both"/>
        <w:rPr>
          <w:sz w:val="28"/>
          <w:szCs w:val="28"/>
        </w:rPr>
      </w:pPr>
      <w:r w:rsidRPr="005C6B2C">
        <w:rPr>
          <w:sz w:val="28"/>
          <w:szCs w:val="28"/>
        </w:rPr>
        <w:t>Việc bàn giao nhằm bảo đảm các chức năng, nhiệm vụ về công tác Dân vận được chuyển giao đầy đủ, liên tục, không làm gián đoạn công việc; đồng thời tạo sự thống nhất trong lãnh đạo, chỉ đạo và tổ chức thực hiện công tác vận động quần chúng trên địa bàn xã.</w:t>
      </w:r>
    </w:p>
    <w:p w14:paraId="0F56D289" w14:textId="77777777" w:rsidR="005C6B2C" w:rsidRPr="005C6B2C" w:rsidRDefault="005C6B2C" w:rsidP="005C6B2C">
      <w:pPr>
        <w:pStyle w:val="isselectedend"/>
        <w:jc w:val="both"/>
        <w:rPr>
          <w:sz w:val="28"/>
          <w:szCs w:val="28"/>
        </w:rPr>
      </w:pPr>
      <w:r w:rsidRPr="005C6B2C">
        <w:rPr>
          <w:sz w:val="28"/>
          <w:szCs w:val="28"/>
        </w:rPr>
        <w:t>Tại hội nghị, đại diện Ban Xây dựng Đảng và Thường trực Ủy ban MTTQ Việt Nam xã Hương Khê đã ký Biên bản bàn giao chức năng, nhiệm vụ tham mưu công tác Dân vận dưới sự chứng kiến của Thường trực và Ban Thường vụ Đảng ủy xã.</w:t>
      </w:r>
    </w:p>
    <w:p w14:paraId="10D78C38" w14:textId="77777777" w:rsidR="005C6B2C" w:rsidRPr="005C6B2C" w:rsidRDefault="005C6B2C" w:rsidP="005C6B2C">
      <w:pPr>
        <w:pStyle w:val="isselectedend"/>
        <w:jc w:val="both"/>
        <w:rPr>
          <w:sz w:val="28"/>
          <w:szCs w:val="28"/>
        </w:rPr>
      </w:pPr>
      <w:r w:rsidRPr="005C6B2C">
        <w:rPr>
          <w:sz w:val="28"/>
          <w:szCs w:val="28"/>
        </w:rPr>
        <w:t>Theo quyết định của Ban Thường vụ Đảng ủy xã, từ ngày 01/9/2026, Ủy ban MTTQ Việt Nam và các tổ chức chính trị - xã hội xã chính thức tiếp nhận, tham mưu cấp ủy triển khai thực hiện công tác Dân vận trên địa bàn. Đồng chí Ủy viên Ban Thường vụ, Chủ tịch Ủy ban MTTQ Việt Nam xã được phân công phụ trách công tác Dân vận.</w:t>
      </w:r>
    </w:p>
    <w:p w14:paraId="382AE788" w14:textId="77777777" w:rsidR="005C6B2C" w:rsidRPr="005C6B2C" w:rsidRDefault="005C6B2C" w:rsidP="005C6B2C">
      <w:pPr>
        <w:pStyle w:val="NormalWeb"/>
        <w:jc w:val="both"/>
        <w:rPr>
          <w:sz w:val="28"/>
          <w:szCs w:val="28"/>
        </w:rPr>
      </w:pPr>
      <w:r w:rsidRPr="005C6B2C">
        <w:rPr>
          <w:sz w:val="28"/>
          <w:szCs w:val="28"/>
        </w:rPr>
        <w:t>Hội nghị bàn giao chức năng, nhiệm vụ tham mưu công tác Dân vận là dấu mốc quan trọng trong quá trình tiếp tục hoàn thiện tổ chức bộ máy, phân định rõ chức năng, nhiệm vụ, nâng cao hiệu quả hoạt động của hệ thống chính trị ở cơ sở. Qua đó, góp phần phát huy sức mạnh khối đại đoàn kết toàn dân, tăng cường mối quan hệ mật thiết giữa Đảng với Nhân dân, tạo đồng thuận xã hội và thực hiện thắng lợi các nhiệm vụ chính trị, phát triển kinh tế - xã hội, bảo đảm quốc phòng - an ninh của xã Hương Khê trong giai đoạn mới.</w:t>
      </w:r>
    </w:p>
    <w:bookmarkEnd w:id="0"/>
    <w:p w14:paraId="51912F22" w14:textId="77777777" w:rsidR="00AE48B1" w:rsidRPr="005C6B2C" w:rsidRDefault="00AE48B1" w:rsidP="005C6B2C">
      <w:pPr>
        <w:spacing w:after="0"/>
        <w:ind w:firstLine="720"/>
        <w:jc w:val="both"/>
        <w:rPr>
          <w:szCs w:val="28"/>
        </w:rPr>
      </w:pPr>
    </w:p>
    <w:sectPr w:rsidR="00AE48B1" w:rsidRPr="005C6B2C" w:rsidSect="003D5F8B">
      <w:pgSz w:w="11907" w:h="16840" w:code="9"/>
      <w:pgMar w:top="1134" w:right="851"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4704"/>
    <w:rsid w:val="003D5F8B"/>
    <w:rsid w:val="003F2C3A"/>
    <w:rsid w:val="005C6B2C"/>
    <w:rsid w:val="007B2D9F"/>
    <w:rsid w:val="008D4704"/>
    <w:rsid w:val="00AE48B1"/>
    <w:rsid w:val="00B01A37"/>
    <w:rsid w:val="00C06C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856F7"/>
  <w15:chartTrackingRefBased/>
  <w15:docId w15:val="{6F68CBA2-2559-42C4-984B-3C4FF411A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8"/>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D47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47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4704"/>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8D470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D470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D470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D470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D470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D470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47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47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4704"/>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8D470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8D470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8D470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D470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D470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D470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D47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47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4704"/>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8D4704"/>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8D4704"/>
    <w:pPr>
      <w:spacing w:before="160"/>
      <w:jc w:val="center"/>
    </w:pPr>
    <w:rPr>
      <w:i/>
      <w:iCs/>
      <w:color w:val="404040" w:themeColor="text1" w:themeTint="BF"/>
    </w:rPr>
  </w:style>
  <w:style w:type="character" w:customStyle="1" w:styleId="QuoteChar">
    <w:name w:val="Quote Char"/>
    <w:basedOn w:val="DefaultParagraphFont"/>
    <w:link w:val="Quote"/>
    <w:uiPriority w:val="29"/>
    <w:rsid w:val="008D4704"/>
    <w:rPr>
      <w:i/>
      <w:iCs/>
      <w:color w:val="404040" w:themeColor="text1" w:themeTint="BF"/>
    </w:rPr>
  </w:style>
  <w:style w:type="paragraph" w:styleId="ListParagraph">
    <w:name w:val="List Paragraph"/>
    <w:basedOn w:val="Normal"/>
    <w:uiPriority w:val="34"/>
    <w:qFormat/>
    <w:rsid w:val="008D4704"/>
    <w:pPr>
      <w:ind w:left="720"/>
      <w:contextualSpacing/>
    </w:pPr>
  </w:style>
  <w:style w:type="character" w:styleId="IntenseEmphasis">
    <w:name w:val="Intense Emphasis"/>
    <w:basedOn w:val="DefaultParagraphFont"/>
    <w:uiPriority w:val="21"/>
    <w:qFormat/>
    <w:rsid w:val="008D4704"/>
    <w:rPr>
      <w:i/>
      <w:iCs/>
      <w:color w:val="0F4761" w:themeColor="accent1" w:themeShade="BF"/>
    </w:rPr>
  </w:style>
  <w:style w:type="paragraph" w:styleId="IntenseQuote">
    <w:name w:val="Intense Quote"/>
    <w:basedOn w:val="Normal"/>
    <w:next w:val="Normal"/>
    <w:link w:val="IntenseQuoteChar"/>
    <w:uiPriority w:val="30"/>
    <w:qFormat/>
    <w:rsid w:val="008D47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4704"/>
    <w:rPr>
      <w:i/>
      <w:iCs/>
      <w:color w:val="0F4761" w:themeColor="accent1" w:themeShade="BF"/>
    </w:rPr>
  </w:style>
  <w:style w:type="character" w:styleId="IntenseReference">
    <w:name w:val="Intense Reference"/>
    <w:basedOn w:val="DefaultParagraphFont"/>
    <w:uiPriority w:val="32"/>
    <w:qFormat/>
    <w:rsid w:val="008D4704"/>
    <w:rPr>
      <w:b/>
      <w:bCs/>
      <w:smallCaps/>
      <w:color w:val="0F4761" w:themeColor="accent1" w:themeShade="BF"/>
      <w:spacing w:val="5"/>
    </w:rPr>
  </w:style>
  <w:style w:type="paragraph" w:customStyle="1" w:styleId="isselectedend">
    <w:name w:val="isselectedend"/>
    <w:basedOn w:val="Normal"/>
    <w:rsid w:val="005C6B2C"/>
    <w:pPr>
      <w:spacing w:before="100" w:beforeAutospacing="1" w:after="100" w:afterAutospacing="1" w:line="240" w:lineRule="auto"/>
    </w:pPr>
    <w:rPr>
      <w:rFonts w:eastAsia="Times New Roman" w:cs="Times New Roman"/>
      <w:kern w:val="0"/>
      <w:sz w:val="24"/>
      <w14:ligatures w14:val="none"/>
    </w:rPr>
  </w:style>
  <w:style w:type="paragraph" w:styleId="NormalWeb">
    <w:name w:val="Normal (Web)"/>
    <w:basedOn w:val="Normal"/>
    <w:uiPriority w:val="99"/>
    <w:semiHidden/>
    <w:unhideWhenUsed/>
    <w:rsid w:val="005C6B2C"/>
    <w:pPr>
      <w:spacing w:before="100" w:beforeAutospacing="1" w:after="100" w:afterAutospacing="1" w:line="240" w:lineRule="auto"/>
    </w:pPr>
    <w:rPr>
      <w:rFonts w:eastAsia="Times New Roman" w:cs="Times New Roman"/>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1464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395</Words>
  <Characters>2252</Characters>
  <Application>Microsoft Office Word</Application>
  <DocSecurity>0</DocSecurity>
  <Lines>18</Lines>
  <Paragraphs>5</Paragraphs>
  <ScaleCrop>false</ScaleCrop>
  <Company/>
  <LinksUpToDate>false</LinksUpToDate>
  <CharactersWithSpaces>2642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3</cp:revision>
  <dcterms:created xsi:type="dcterms:W3CDTF">2026-08-27T03:01:00Z</dcterms:created>
  <dcterms:modified xsi:type="dcterms:W3CDTF">2026-08-27T13:55:00Z</dcterms:modified>
</cp:coreProperties>
</file>