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158E5" w14:textId="77777777" w:rsidR="0086284A" w:rsidRPr="0086284A" w:rsidRDefault="0086284A" w:rsidP="00821396">
      <w:pPr>
        <w:jc w:val="both"/>
        <w:rPr>
          <w:rFonts w:ascii="Times New Roman" w:hAnsi="Times New Roman" w:cs="Times New Roman"/>
          <w:b/>
          <w:bCs/>
          <w:sz w:val="28"/>
          <w:szCs w:val="28"/>
        </w:rPr>
      </w:pPr>
      <w:r w:rsidRPr="0086284A">
        <w:rPr>
          <w:rFonts w:ascii="Times New Roman" w:hAnsi="Times New Roman" w:cs="Times New Roman"/>
          <w:b/>
          <w:bCs/>
          <w:sz w:val="28"/>
          <w:szCs w:val="28"/>
        </w:rPr>
        <w:t>Khởi công Dự án Khu dân cư Phú Phong, tổng mức đầu tư gần 300 tỷ đồng</w:t>
      </w:r>
    </w:p>
    <w:p w14:paraId="2A2C183E"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Sáng 6/10/2026, tại thôn Hương Phong, xã Hương Khê, Công ty Cổ phần Đầu tư Tài chính H&amp;A tổ chức Lễ khởi công xây dựng Dự án Khu dân cư Phú Phong. Đây là dự án có ý nghĩa quan trọng trong việc từng bước hoàn thiện kết cấu hạ tầng, mở rộng không gian dân cư, góp phần tạo động lực phát triển kinh tế - xã hội trên địa bàn xã Hương Khê.</w:t>
      </w:r>
    </w:p>
    <w:p w14:paraId="2B05F859" w14:textId="1170525F" w:rsidR="00B51439"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 xml:space="preserve">Tham dự Lễ khởi công có đồng chí </w:t>
      </w:r>
      <w:r w:rsidR="00827352">
        <w:rPr>
          <w:rFonts w:ascii="Times New Roman" w:hAnsi="Times New Roman" w:cs="Times New Roman"/>
          <w:sz w:val="28"/>
          <w:szCs w:val="28"/>
        </w:rPr>
        <w:t xml:space="preserve">Nguyễn Thanh Điện, </w:t>
      </w:r>
      <w:r w:rsidR="000B6DB1">
        <w:rPr>
          <w:rFonts w:ascii="Times New Roman" w:hAnsi="Times New Roman" w:cs="Times New Roman"/>
          <w:sz w:val="28"/>
          <w:szCs w:val="28"/>
        </w:rPr>
        <w:t xml:space="preserve">TUV, </w:t>
      </w:r>
      <w:r w:rsidR="00827352">
        <w:rPr>
          <w:rFonts w:ascii="Times New Roman" w:hAnsi="Times New Roman" w:cs="Times New Roman"/>
          <w:sz w:val="28"/>
          <w:szCs w:val="28"/>
        </w:rPr>
        <w:t xml:space="preserve">Phó Ban Thường trực, Ban Nội chính Tỉnh ủy, nguyên Bí Thư Huyện ủy huyện Hương Khê; đồng chí Thái Phúc Sơn, Chánh Văn phòng Tỉnh ủy, nguyên Chủ tịch UBND huyện Hương Khê; các đồng chí nguyên lãnh đạo huyện Hương Khê; đồng chí </w:t>
      </w:r>
      <w:r w:rsidRPr="0086284A">
        <w:rPr>
          <w:rFonts w:ascii="Times New Roman" w:hAnsi="Times New Roman" w:cs="Times New Roman"/>
          <w:sz w:val="28"/>
          <w:szCs w:val="28"/>
        </w:rPr>
        <w:t>Trần Quang Nhật, Tỉnh ủy viên, Bí thư Đảng ủy, Chủ tịch HĐND xã;</w:t>
      </w:r>
      <w:r w:rsidR="00E4164C">
        <w:rPr>
          <w:rFonts w:ascii="Times New Roman" w:hAnsi="Times New Roman" w:cs="Times New Roman"/>
          <w:sz w:val="28"/>
          <w:szCs w:val="28"/>
        </w:rPr>
        <w:t xml:space="preserve"> </w:t>
      </w:r>
      <w:r w:rsidRPr="0086284A">
        <w:rPr>
          <w:rFonts w:ascii="Times New Roman" w:hAnsi="Times New Roman" w:cs="Times New Roman"/>
          <w:sz w:val="28"/>
          <w:szCs w:val="28"/>
        </w:rPr>
        <w:t xml:space="preserve">đồng chí Trần Quốc Bảo, Phó Bí thư Đảng ủy, Chủ tịch UBND xã; </w:t>
      </w:r>
      <w:r w:rsidR="00827352">
        <w:rPr>
          <w:rFonts w:ascii="Times New Roman" w:hAnsi="Times New Roman" w:cs="Times New Roman"/>
          <w:sz w:val="28"/>
          <w:szCs w:val="28"/>
        </w:rPr>
        <w:t xml:space="preserve">Các đồng chí lãnh đạo các xã Hương Phố, Hương Đô, Hương Xuân, Hương Bình, Phúc Trạch </w:t>
      </w:r>
      <w:r w:rsidRPr="0086284A">
        <w:rPr>
          <w:rFonts w:ascii="Times New Roman" w:hAnsi="Times New Roman" w:cs="Times New Roman"/>
          <w:sz w:val="28"/>
          <w:szCs w:val="28"/>
        </w:rPr>
        <w:t xml:space="preserve">cùng đại diện lãnh đạo UBND, Ủy ban MTTQ Việt Nam xã, các ban xây dựng Đảng, Ủy ban Kiểm tra Đảng, Công an xã, Văn phòng HĐND và UBND xã </w:t>
      </w:r>
      <w:r w:rsidR="00827352">
        <w:rPr>
          <w:rFonts w:ascii="Times New Roman" w:hAnsi="Times New Roman" w:cs="Times New Roman"/>
          <w:sz w:val="28"/>
          <w:szCs w:val="28"/>
        </w:rPr>
        <w:t xml:space="preserve">Hương Khê </w:t>
      </w:r>
      <w:r w:rsidRPr="0086284A">
        <w:rPr>
          <w:rFonts w:ascii="Times New Roman" w:hAnsi="Times New Roman" w:cs="Times New Roman"/>
          <w:sz w:val="28"/>
          <w:szCs w:val="28"/>
        </w:rPr>
        <w:t>và các phòng, bộ phận chuyên môn liên quan</w:t>
      </w:r>
      <w:r w:rsidR="00827352">
        <w:rPr>
          <w:rFonts w:ascii="Times New Roman" w:hAnsi="Times New Roman" w:cs="Times New Roman"/>
          <w:sz w:val="28"/>
          <w:szCs w:val="28"/>
        </w:rPr>
        <w:t>, đại diện thôn Hương Phong</w:t>
      </w:r>
      <w:r w:rsidR="00E4164C">
        <w:rPr>
          <w:rFonts w:ascii="Times New Roman" w:hAnsi="Times New Roman" w:cs="Times New Roman"/>
          <w:sz w:val="28"/>
          <w:szCs w:val="28"/>
        </w:rPr>
        <w:t xml:space="preserve">; </w:t>
      </w:r>
      <w:r w:rsidR="00B51439">
        <w:rPr>
          <w:rFonts w:ascii="Times New Roman" w:hAnsi="Times New Roman" w:cs="Times New Roman"/>
          <w:sz w:val="28"/>
          <w:szCs w:val="28"/>
        </w:rPr>
        <w:t xml:space="preserve">Ban giám đốc </w:t>
      </w:r>
      <w:r w:rsidR="00B51439" w:rsidRPr="004102A5">
        <w:rPr>
          <w:rFonts w:ascii="Times New Roman" w:eastAsia="Times New Roman" w:hAnsi="Times New Roman" w:cs="Times New Roman"/>
          <w:color w:val="0D0D0D"/>
          <w:sz w:val="28"/>
          <w:szCs w:val="28"/>
        </w:rPr>
        <w:t>Công ty Cổ phần Đầu tư Tài chính H&amp;A</w:t>
      </w:r>
      <w:r w:rsidR="00E4164C">
        <w:rPr>
          <w:rFonts w:ascii="Times New Roman" w:eastAsia="Times New Roman" w:hAnsi="Times New Roman" w:cs="Times New Roman"/>
          <w:color w:val="0D0D0D"/>
          <w:sz w:val="28"/>
          <w:szCs w:val="28"/>
        </w:rPr>
        <w:t xml:space="preserve"> cà đơn vị thi công dự án.</w:t>
      </w:r>
    </w:p>
    <w:p w14:paraId="4BB565E6"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Dự án Khu dân cư Phú Phong được UBND tỉnh Hà Tĩnh chấp thuận chủ trương đầu tư tại Quyết định số 09/QĐ-UBND ngày 1/2/2024 và chấp thuận nhà đầu tư là Công ty Cổ phần Đầu tư Tài chính H&amp;A tại Quyết định số 42/QĐ-UBND ngày 26/12/2024. Dự án được đầu tư xây dựng trên diện tích 9,83 ha theo quy hoạch chi tiết được UBND tỉnh phê duyệt tại Quyết định số 2101/QĐ-UBND ngày 2/9/2023, với tổng mức đầu tư gần 300 tỷ đồng.</w:t>
      </w:r>
    </w:p>
    <w:p w14:paraId="09130DA3"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Mục tiêu của dự án là xây dựng khu dân cư mới văn minh, hiện đại, đồng bộ về hạ tầng kỹ thuật và hạ tầng xã hội, đáp ứng nhu cầu về đất ở của người dân trên địa bàn xã Hương Khê và các địa phương lân cận.</w:t>
      </w:r>
    </w:p>
    <w:p w14:paraId="3AFEDAF7"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 xml:space="preserve">Theo quy hoạch, dự án gồm hệ thống hạ tầng kỹ thuật với công trình giao thông có diện tích 38.843 m² và các hạng mục cấp, thoát nước, cấp điện, bãi đỗ xe, hồ nước cảnh quan, công viên cây xanh, khu thể dục thể thao. Dự án cũng đầu tư xây dựng nhà văn hóa, cải tạo, nâng cấp nhà bia tưởng niệm và 2 tuyến đường liên xã phía Tây Bắc, Đông Bắc theo quy hoạch. Sau khi hoàn thành, các công trình hạ tầng thuộc </w:t>
      </w:r>
      <w:r w:rsidRPr="0086284A">
        <w:rPr>
          <w:rFonts w:ascii="Times New Roman" w:hAnsi="Times New Roman" w:cs="Times New Roman"/>
          <w:sz w:val="28"/>
          <w:szCs w:val="28"/>
        </w:rPr>
        <w:lastRenderedPageBreak/>
        <w:t>diện bàn giao sẽ được bàn giao cho UBND xã Hương Khê quản lý, vận hành và phục vụ Nhân dân.</w:t>
      </w:r>
    </w:p>
    <w:p w14:paraId="5E230AC6"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Bên cạnh đó, dự án có công trình công cộng thương mại, trường mầm non và 290 lô đất ở, gồm 17 lô biệt thự và 273 lô đất liền kề. Việc chuyển quyền sử dụng đất cho người dân tự xây dựng nhà ở được thực hiện theo quy hoạch chi tiết được cấp có thẩm quyền phê duyệt.</w:t>
      </w:r>
    </w:p>
    <w:p w14:paraId="01612DFE"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Ngày 17/9/2026, UBND tỉnh Hà Tĩnh ban hành Quyết định số 2288/QĐ-UBND về việc giao đất, cho thuê đất đợt 1 đối với chủ đầu tư. Ngày 22/9/2026, chủ đầu tư có thông báo gửi cơ quan chức năng về việc khởi công các hạng mục dự án. Công ty TNHH Xây dựng và Thương mại Hoàng Ngọc được chủ đầu tư giao triển khai thi công. Thời gian dự kiến hoàn thành dự án là 24 tháng kể từ thời điểm Nhà nước giao đất, cho thuê đất theo quy định.</w:t>
      </w:r>
    </w:p>
    <w:p w14:paraId="082E1782"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Phát biểu tại Lễ khởi công, đồng chí Trần Quốc Bảo, Phó Bí thư Đảng ủy, Chủ tịch UBND xã Hương Khê nhấn mạnh, việc khởi công dự án là dấu mốc quan trọng, đánh dấu dự án chính thức bước vào giai đoạn triển khai xây dựng sau thời gian dài chuẩn bị, hoàn thiện các thủ tục và thực hiện công tác giải phóng mặt bằng.</w:t>
      </w:r>
    </w:p>
    <w:p w14:paraId="6B488C79"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Đồng chí Chủ tịch UBND xã ghi nhận, biểu dương sự nỗ lực của chủ đầu tư, các đơn vị tư vấn, cơ quan chuyên môn và các lực lượng liên quan; đồng thời trân trọng cảm ơn sự quan tâm lãnh đạo, chỉ đạo của tỉnh, sự phối hợp của các sở, ban, ngành và chính quyền địa phương qua các thời kỳ. Đặc biệt, đồng chí ghi nhận sự đồng thuận, chia sẻ và phối hợp của các hộ gia đình, cá nhân có đất và tài sản bị ảnh hưởng bởi dự án, góp phần tạo điều kiện để dự án triển khai theo kế hoạch.</w:t>
      </w:r>
    </w:p>
    <w:p w14:paraId="5941F6C7" w14:textId="15792C99"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Dự án Khu dân cư Phú Phong không chỉ có ý nghĩa về đầu tư xây dựng mà còn góp phần tạo dựng không gian sống văn minh, hiện đại, đồng bộ về hạ tầng; nâng cao chất lượng cuộc sống của người dân, đồng thời tạo thêm động lực phát triển thương mại, dịch vụ và kinh tế - xã hội của xã Hương Khê trong thời gian tới.</w:t>
      </w:r>
    </w:p>
    <w:p w14:paraId="52A5196B"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Để dự án được triển khai bảo đảm tiến độ và chất lượng, đồng chí Chủ tịch UBND xã đề nghị Công ty Cổ phần Đầu tư Tài chính H&amp;A tập trung nguồn lực, triển khai dự án đúng quy hoạch, thiết kế, tiến độ và quy định của pháp luật; chú trọng chất lượng công trình, an toàn lao động, bảo vệ môi trường và hạn chế tối đa ảnh hưởng đến đời sống Nhân dân trong khu vực.</w:t>
      </w:r>
    </w:p>
    <w:p w14:paraId="22CCF1A5"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lastRenderedPageBreak/>
        <w:t>Đối với đơn vị thi công, yêu cầu huy động đầy đủ nhân lực, máy móc, thiết bị, tổ chức thi công khoa học, bảo đảm tiến độ, chất lượng và an toàn; chủ động thực hiện các giải pháp bảo đảm vệ sinh môi trường, an toàn giao thông, không làm ảnh hưởng không cần thiết đến sinh hoạt của người dân.</w:t>
      </w:r>
    </w:p>
    <w:p w14:paraId="2B5EFD44"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Các bộ phận chuyên môn của UBND xã được đề nghị chủ động phối hợp, hướng dẫn, thực hiện tốt chức năng quản lý nhà nước theo thẩm quyền; kịp thời tháo gỡ khó khăn, vướng mắc thuộc trách nhiệm địa phương, đồng thời tổng hợp, báo cáo cấp có thẩm quyền đối với những nội dung vượt thẩm quyền.</w:t>
      </w:r>
    </w:p>
    <w:p w14:paraId="7626E7A0"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Các thôn, cán bộ cơ sở, đặc biệt là thôn Hương Phong tiếp tục đẩy mạnh tuyên truyền, vận động, nắm bắt tâm tư, nguyện vọng của Nhân dân, tạo sự đồng thuận trong quá trình triển khai dự án. Cán bộ, đảng viên và Nhân dân tiếp tục đồng hành, ủng hộ, tạo điều kiện để chủ đầu tư và nhà thầu triển khai dự án; đồng thời phát huy quyền giám sát của Nhân dân, kịp thời phản ánh những vấn đề phát sinh để chính quyền xem xét, xử lý theo quy định.</w:t>
      </w:r>
    </w:p>
    <w:p w14:paraId="4D90E1BB" w14:textId="77777777" w:rsidR="0086284A" w:rsidRPr="0086284A" w:rsidRDefault="0086284A" w:rsidP="00821396">
      <w:pPr>
        <w:jc w:val="both"/>
        <w:rPr>
          <w:rFonts w:ascii="Times New Roman" w:hAnsi="Times New Roman" w:cs="Times New Roman"/>
          <w:sz w:val="28"/>
          <w:szCs w:val="28"/>
        </w:rPr>
      </w:pPr>
      <w:r w:rsidRPr="0086284A">
        <w:rPr>
          <w:rFonts w:ascii="Times New Roman" w:hAnsi="Times New Roman" w:cs="Times New Roman"/>
          <w:sz w:val="28"/>
          <w:szCs w:val="28"/>
        </w:rPr>
        <w:t>Việc khởi công Dự án Khu dân cư Phú Phong được kỳ vọng sẽ tạo thêm diện mạo mới cho khu vực, từng bước hoàn thiện hệ thống hạ tầng đô thị - dân cư, khai thác hiệu quả tiềm năng đất đai, góp phần xây dựng xã Hương Khê phát triển theo hướng văn minh, hiện đại và bền vững.</w:t>
      </w:r>
    </w:p>
    <w:p w14:paraId="16CCC88B" w14:textId="64BEAA57" w:rsidR="0003102E" w:rsidRPr="0086284A" w:rsidRDefault="0003102E" w:rsidP="00821396">
      <w:pPr>
        <w:jc w:val="both"/>
      </w:pPr>
    </w:p>
    <w:sectPr w:rsidR="0003102E" w:rsidRPr="008628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02E"/>
    <w:rsid w:val="000234C8"/>
    <w:rsid w:val="0003102E"/>
    <w:rsid w:val="00053CDF"/>
    <w:rsid w:val="000B6DB1"/>
    <w:rsid w:val="000C444B"/>
    <w:rsid w:val="00270E6E"/>
    <w:rsid w:val="0027212E"/>
    <w:rsid w:val="004268A3"/>
    <w:rsid w:val="004A7D36"/>
    <w:rsid w:val="00676661"/>
    <w:rsid w:val="006F4260"/>
    <w:rsid w:val="00703433"/>
    <w:rsid w:val="00781437"/>
    <w:rsid w:val="007C6458"/>
    <w:rsid w:val="007D5D53"/>
    <w:rsid w:val="00821396"/>
    <w:rsid w:val="00827352"/>
    <w:rsid w:val="0086284A"/>
    <w:rsid w:val="009279CC"/>
    <w:rsid w:val="009E1058"/>
    <w:rsid w:val="00A9224D"/>
    <w:rsid w:val="00AC64BF"/>
    <w:rsid w:val="00B51439"/>
    <w:rsid w:val="00D536FB"/>
    <w:rsid w:val="00E41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8118"/>
  <w15:chartTrackingRefBased/>
  <w15:docId w15:val="{77C7E71A-E33C-487B-8CC4-2F232C2B1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310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310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3102E"/>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3102E"/>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3102E"/>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3102E"/>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3102E"/>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3102E"/>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3102E"/>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3102E"/>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3102E"/>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3102E"/>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3102E"/>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3102E"/>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3102E"/>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3102E"/>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3102E"/>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3102E"/>
    <w:rPr>
      <w:rFonts w:eastAsiaTheme="majorEastAsia" w:cstheme="majorBidi"/>
      <w:color w:val="272727" w:themeColor="text1" w:themeTint="D8"/>
    </w:rPr>
  </w:style>
  <w:style w:type="paragraph" w:styleId="Tiu">
    <w:name w:val="Title"/>
    <w:basedOn w:val="Binhthng"/>
    <w:next w:val="Binhthng"/>
    <w:link w:val="TiuChar"/>
    <w:uiPriority w:val="10"/>
    <w:qFormat/>
    <w:rsid w:val="000310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3102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3102E"/>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3102E"/>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3102E"/>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3102E"/>
    <w:rPr>
      <w:i/>
      <w:iCs/>
      <w:color w:val="404040" w:themeColor="text1" w:themeTint="BF"/>
    </w:rPr>
  </w:style>
  <w:style w:type="paragraph" w:styleId="oancuaDanhsach">
    <w:name w:val="List Paragraph"/>
    <w:basedOn w:val="Binhthng"/>
    <w:uiPriority w:val="34"/>
    <w:qFormat/>
    <w:rsid w:val="0003102E"/>
    <w:pPr>
      <w:ind w:left="720"/>
      <w:contextualSpacing/>
    </w:pPr>
  </w:style>
  <w:style w:type="character" w:styleId="NhnmnhThm">
    <w:name w:val="Intense Emphasis"/>
    <w:basedOn w:val="Phngmcinhcuaoanvn"/>
    <w:uiPriority w:val="21"/>
    <w:qFormat/>
    <w:rsid w:val="0003102E"/>
    <w:rPr>
      <w:i/>
      <w:iCs/>
      <w:color w:val="2F5496" w:themeColor="accent1" w:themeShade="BF"/>
    </w:rPr>
  </w:style>
  <w:style w:type="paragraph" w:styleId="Nhaykepm">
    <w:name w:val="Intense Quote"/>
    <w:basedOn w:val="Binhthng"/>
    <w:next w:val="Binhthng"/>
    <w:link w:val="NhaykepmChar"/>
    <w:uiPriority w:val="30"/>
    <w:qFormat/>
    <w:rsid w:val="000310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3102E"/>
    <w:rPr>
      <w:i/>
      <w:iCs/>
      <w:color w:val="2F5496" w:themeColor="accent1" w:themeShade="BF"/>
    </w:rPr>
  </w:style>
  <w:style w:type="character" w:styleId="ThamchiuNhnmnh">
    <w:name w:val="Intense Reference"/>
    <w:basedOn w:val="Phngmcinhcuaoanvn"/>
    <w:uiPriority w:val="32"/>
    <w:qFormat/>
    <w:rsid w:val="0003102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858</Words>
  <Characters>4895</Characters>
  <Application>Microsoft Office Word</Application>
  <DocSecurity>0</DocSecurity>
  <Lines>40</Lines>
  <Paragraphs>11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8</cp:revision>
  <dcterms:created xsi:type="dcterms:W3CDTF">2026-10-05T23:43:00Z</dcterms:created>
  <dcterms:modified xsi:type="dcterms:W3CDTF">2026-10-06T07:08:00Z</dcterms:modified>
</cp:coreProperties>
</file>